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877"/>
        <w:gridCol w:w="251"/>
        <w:gridCol w:w="458"/>
        <w:gridCol w:w="242"/>
        <w:gridCol w:w="22"/>
        <w:gridCol w:w="17"/>
        <w:gridCol w:w="112"/>
        <w:gridCol w:w="315"/>
        <w:gridCol w:w="105"/>
        <w:gridCol w:w="179"/>
        <w:gridCol w:w="425"/>
        <w:gridCol w:w="284"/>
        <w:gridCol w:w="113"/>
        <w:gridCol w:w="142"/>
        <w:gridCol w:w="129"/>
        <w:gridCol w:w="15"/>
        <w:gridCol w:w="26"/>
        <w:gridCol w:w="283"/>
        <w:gridCol w:w="142"/>
        <w:gridCol w:w="142"/>
        <w:gridCol w:w="104"/>
        <w:gridCol w:w="8"/>
        <w:gridCol w:w="455"/>
        <w:gridCol w:w="142"/>
        <w:gridCol w:w="141"/>
        <w:gridCol w:w="284"/>
        <w:gridCol w:w="245"/>
        <w:gridCol w:w="180"/>
        <w:gridCol w:w="30"/>
        <w:gridCol w:w="254"/>
        <w:gridCol w:w="283"/>
        <w:gridCol w:w="812"/>
        <w:gridCol w:w="180"/>
        <w:gridCol w:w="12"/>
        <w:gridCol w:w="102"/>
        <w:gridCol w:w="312"/>
        <w:gridCol w:w="201"/>
        <w:gridCol w:w="649"/>
        <w:gridCol w:w="117"/>
        <w:gridCol w:w="1391"/>
      </w:tblGrid>
      <w:tr w:rsidR="006927C3" w:rsidRPr="00D20328" w:rsidTr="00D20328">
        <w:trPr>
          <w:trHeight w:val="504"/>
        </w:trPr>
        <w:tc>
          <w:tcPr>
            <w:tcW w:w="10830" w:type="dxa"/>
            <w:gridSpan w:val="41"/>
            <w:shd w:val="clear" w:color="auto" w:fill="EEECE1"/>
          </w:tcPr>
          <w:p w:rsidR="006927C3" w:rsidRPr="00D20328" w:rsidRDefault="006927C3" w:rsidP="00CB7C8C">
            <w:pPr>
              <w:spacing w:after="0" w:line="240" w:lineRule="auto"/>
              <w:jc w:val="both"/>
              <w:rPr>
                <w:b/>
              </w:rPr>
            </w:pPr>
            <w:bookmarkStart w:id="0" w:name="_GoBack"/>
            <w:bookmarkEnd w:id="0"/>
            <w:r w:rsidRPr="00D20328">
              <w:rPr>
                <w:b/>
              </w:rPr>
              <w:t>SECCIÓN 1: Identificación de la sustancia o la mezcla y de la sociedad o la empresa</w:t>
            </w:r>
          </w:p>
        </w:tc>
      </w:tr>
      <w:tr w:rsidR="009540F4" w:rsidRPr="00D20328" w:rsidTr="00E04947">
        <w:trPr>
          <w:trHeight w:val="504"/>
        </w:trPr>
        <w:tc>
          <w:tcPr>
            <w:tcW w:w="649" w:type="dxa"/>
            <w:vMerge w:val="restart"/>
          </w:tcPr>
          <w:p w:rsidR="009540F4" w:rsidRPr="00D20328" w:rsidRDefault="009540F4" w:rsidP="00CB7C8C">
            <w:pPr>
              <w:spacing w:after="0" w:line="240" w:lineRule="auto"/>
              <w:jc w:val="both"/>
              <w:rPr>
                <w:b/>
              </w:rPr>
            </w:pPr>
            <w:r w:rsidRPr="00D20328">
              <w:rPr>
                <w:b/>
              </w:rPr>
              <w:t>1.1</w:t>
            </w:r>
          </w:p>
        </w:tc>
        <w:tc>
          <w:tcPr>
            <w:tcW w:w="10181" w:type="dxa"/>
            <w:gridSpan w:val="40"/>
          </w:tcPr>
          <w:p w:rsidR="009540F4" w:rsidRPr="00D20328" w:rsidRDefault="009540F4" w:rsidP="00BD331E">
            <w:pPr>
              <w:spacing w:after="0" w:line="240" w:lineRule="auto"/>
              <w:jc w:val="both"/>
              <w:rPr>
                <w:b/>
              </w:rPr>
            </w:pPr>
            <w:r w:rsidRPr="00D20328">
              <w:rPr>
                <w:b/>
              </w:rPr>
              <w:t>Identificador del producto</w:t>
            </w:r>
            <w:r w:rsidR="00BD331E">
              <w:rPr>
                <w:b/>
              </w:rPr>
              <w:t xml:space="preserve"> </w:t>
            </w:r>
          </w:p>
        </w:tc>
      </w:tr>
      <w:tr w:rsidR="009540F4" w:rsidRPr="00D20328" w:rsidTr="00E04947">
        <w:trPr>
          <w:trHeight w:val="504"/>
        </w:trPr>
        <w:tc>
          <w:tcPr>
            <w:tcW w:w="649" w:type="dxa"/>
            <w:vMerge/>
          </w:tcPr>
          <w:p w:rsidR="009540F4" w:rsidRPr="00D20328" w:rsidRDefault="009540F4" w:rsidP="00CB7C8C">
            <w:pPr>
              <w:spacing w:after="0" w:line="240" w:lineRule="auto"/>
              <w:jc w:val="both"/>
              <w:rPr>
                <w:b/>
              </w:rPr>
            </w:pPr>
          </w:p>
        </w:tc>
        <w:tc>
          <w:tcPr>
            <w:tcW w:w="3671" w:type="dxa"/>
            <w:gridSpan w:val="15"/>
          </w:tcPr>
          <w:p w:rsidR="009540F4" w:rsidRPr="00D20328" w:rsidRDefault="009540F4" w:rsidP="00CB7C8C">
            <w:pPr>
              <w:spacing w:after="0" w:line="240" w:lineRule="auto"/>
              <w:jc w:val="both"/>
              <w:rPr>
                <w:b/>
              </w:rPr>
            </w:pPr>
            <w:r w:rsidRPr="00D20328">
              <w:rPr>
                <w:b/>
              </w:rPr>
              <w:t>Nombre comercial del producto</w:t>
            </w:r>
          </w:p>
        </w:tc>
        <w:tc>
          <w:tcPr>
            <w:tcW w:w="6510" w:type="dxa"/>
            <w:gridSpan w:val="25"/>
          </w:tcPr>
          <w:p w:rsidR="009540F4" w:rsidRPr="00D20328" w:rsidRDefault="00A54E0C" w:rsidP="00BD331E">
            <w:pPr>
              <w:spacing w:after="0" w:line="240" w:lineRule="auto"/>
              <w:jc w:val="both"/>
              <w:rPr>
                <w:color w:val="1F497D"/>
              </w:rPr>
            </w:pPr>
            <w:r>
              <w:rPr>
                <w:color w:val="1F497D"/>
              </w:rPr>
              <w:t>ÁCIDO NÍTRICO (</w:t>
            </w:r>
            <w:r>
              <w:rPr>
                <w:rFonts w:cs="Calibri"/>
                <w:color w:val="1F497D"/>
              </w:rPr>
              <w:t>≥</w:t>
            </w:r>
            <w:r>
              <w:rPr>
                <w:color w:val="1F497D"/>
              </w:rPr>
              <w:t>20 % Y &lt;65 %)</w:t>
            </w:r>
          </w:p>
        </w:tc>
      </w:tr>
      <w:tr w:rsidR="009540F4" w:rsidRPr="00D20328" w:rsidTr="00E04947">
        <w:trPr>
          <w:trHeight w:val="504"/>
        </w:trPr>
        <w:tc>
          <w:tcPr>
            <w:tcW w:w="649" w:type="dxa"/>
            <w:vMerge/>
          </w:tcPr>
          <w:p w:rsidR="009540F4" w:rsidRPr="00D20328" w:rsidRDefault="009540F4" w:rsidP="00CB7C8C">
            <w:pPr>
              <w:spacing w:after="0" w:line="240" w:lineRule="auto"/>
              <w:jc w:val="both"/>
              <w:rPr>
                <w:b/>
              </w:rPr>
            </w:pPr>
          </w:p>
        </w:tc>
        <w:tc>
          <w:tcPr>
            <w:tcW w:w="3671" w:type="dxa"/>
            <w:gridSpan w:val="15"/>
          </w:tcPr>
          <w:p w:rsidR="009540F4" w:rsidRPr="00D20328" w:rsidRDefault="009540F4" w:rsidP="00CB7C8C">
            <w:pPr>
              <w:spacing w:after="0" w:line="240" w:lineRule="auto"/>
              <w:jc w:val="both"/>
              <w:rPr>
                <w:b/>
              </w:rPr>
            </w:pPr>
            <w:r w:rsidRPr="00D20328">
              <w:rPr>
                <w:b/>
              </w:rPr>
              <w:t>Nombre químico</w:t>
            </w:r>
          </w:p>
        </w:tc>
        <w:tc>
          <w:tcPr>
            <w:tcW w:w="6510" w:type="dxa"/>
            <w:gridSpan w:val="25"/>
          </w:tcPr>
          <w:p w:rsidR="009540F4" w:rsidRPr="00D20328" w:rsidRDefault="00A54E0C" w:rsidP="00CB7C8C">
            <w:pPr>
              <w:spacing w:after="0" w:line="240" w:lineRule="auto"/>
              <w:jc w:val="both"/>
              <w:rPr>
                <w:color w:val="1F497D"/>
              </w:rPr>
            </w:pPr>
            <w:r>
              <w:rPr>
                <w:color w:val="1F497D"/>
              </w:rPr>
              <w:t>Ácido nítrico</w:t>
            </w:r>
          </w:p>
        </w:tc>
      </w:tr>
      <w:tr w:rsidR="009540F4" w:rsidRPr="00D20328" w:rsidTr="00E04947">
        <w:trPr>
          <w:trHeight w:val="514"/>
        </w:trPr>
        <w:tc>
          <w:tcPr>
            <w:tcW w:w="649" w:type="dxa"/>
            <w:vMerge/>
          </w:tcPr>
          <w:p w:rsidR="009540F4" w:rsidRPr="00D20328" w:rsidRDefault="009540F4" w:rsidP="00CB7C8C">
            <w:pPr>
              <w:spacing w:after="0" w:line="240" w:lineRule="auto"/>
              <w:jc w:val="both"/>
              <w:rPr>
                <w:b/>
              </w:rPr>
            </w:pPr>
          </w:p>
        </w:tc>
        <w:tc>
          <w:tcPr>
            <w:tcW w:w="3671" w:type="dxa"/>
            <w:gridSpan w:val="15"/>
          </w:tcPr>
          <w:p w:rsidR="009540F4" w:rsidRPr="00D20328" w:rsidRDefault="009540F4" w:rsidP="00CB7C8C">
            <w:pPr>
              <w:spacing w:after="0" w:line="240" w:lineRule="auto"/>
              <w:jc w:val="both"/>
              <w:rPr>
                <w:b/>
              </w:rPr>
            </w:pPr>
            <w:r w:rsidRPr="00D20328">
              <w:rPr>
                <w:b/>
              </w:rPr>
              <w:t>Sinónimos</w:t>
            </w:r>
          </w:p>
        </w:tc>
        <w:tc>
          <w:tcPr>
            <w:tcW w:w="6510" w:type="dxa"/>
            <w:gridSpan w:val="25"/>
          </w:tcPr>
          <w:p w:rsidR="009540F4" w:rsidRPr="00D20328" w:rsidRDefault="006D7CB5" w:rsidP="00CB7C8C">
            <w:pPr>
              <w:spacing w:after="0" w:line="240" w:lineRule="auto"/>
              <w:rPr>
                <w:color w:val="1F497D"/>
              </w:rPr>
            </w:pPr>
            <w:r>
              <w:rPr>
                <w:color w:val="1F497D"/>
              </w:rPr>
              <w:t>--</w:t>
            </w:r>
          </w:p>
        </w:tc>
      </w:tr>
      <w:tr w:rsidR="009540F4" w:rsidRPr="00D20328" w:rsidTr="00E04947">
        <w:trPr>
          <w:trHeight w:val="504"/>
        </w:trPr>
        <w:tc>
          <w:tcPr>
            <w:tcW w:w="649" w:type="dxa"/>
            <w:vMerge/>
          </w:tcPr>
          <w:p w:rsidR="009540F4" w:rsidRPr="00D20328" w:rsidRDefault="009540F4" w:rsidP="00CB7C8C">
            <w:pPr>
              <w:spacing w:after="0" w:line="240" w:lineRule="auto"/>
              <w:jc w:val="both"/>
              <w:rPr>
                <w:b/>
              </w:rPr>
            </w:pPr>
          </w:p>
        </w:tc>
        <w:tc>
          <w:tcPr>
            <w:tcW w:w="3671" w:type="dxa"/>
            <w:gridSpan w:val="15"/>
          </w:tcPr>
          <w:p w:rsidR="009540F4" w:rsidRPr="00D20328" w:rsidRDefault="009540F4" w:rsidP="00CB7C8C">
            <w:pPr>
              <w:spacing w:after="0" w:line="240" w:lineRule="auto"/>
              <w:jc w:val="both"/>
              <w:rPr>
                <w:b/>
              </w:rPr>
            </w:pPr>
            <w:r w:rsidRPr="00D20328">
              <w:rPr>
                <w:b/>
              </w:rPr>
              <w:t>Fórmula química</w:t>
            </w:r>
          </w:p>
        </w:tc>
        <w:tc>
          <w:tcPr>
            <w:tcW w:w="6510" w:type="dxa"/>
            <w:gridSpan w:val="25"/>
          </w:tcPr>
          <w:p w:rsidR="009540F4" w:rsidRPr="00A54E0C" w:rsidRDefault="00A54E0C" w:rsidP="00CB7C8C">
            <w:pPr>
              <w:spacing w:after="0" w:line="240" w:lineRule="auto"/>
              <w:rPr>
                <w:color w:val="1F497D"/>
              </w:rPr>
            </w:pPr>
            <w:r>
              <w:rPr>
                <w:color w:val="1F497D"/>
              </w:rPr>
              <w:t>HNO</w:t>
            </w:r>
            <w:r>
              <w:rPr>
                <w:color w:val="1F497D"/>
                <w:vertAlign w:val="subscript"/>
              </w:rPr>
              <w:t>3</w:t>
            </w:r>
          </w:p>
        </w:tc>
      </w:tr>
      <w:tr w:rsidR="009540F4" w:rsidRPr="00D20328" w:rsidTr="00E04947">
        <w:trPr>
          <w:trHeight w:val="514"/>
        </w:trPr>
        <w:tc>
          <w:tcPr>
            <w:tcW w:w="649" w:type="dxa"/>
            <w:vMerge/>
          </w:tcPr>
          <w:p w:rsidR="009540F4" w:rsidRPr="00D20328" w:rsidRDefault="009540F4" w:rsidP="00CB7C8C">
            <w:pPr>
              <w:spacing w:after="0" w:line="240" w:lineRule="auto"/>
              <w:jc w:val="both"/>
              <w:rPr>
                <w:b/>
              </w:rPr>
            </w:pPr>
          </w:p>
        </w:tc>
        <w:tc>
          <w:tcPr>
            <w:tcW w:w="3671" w:type="dxa"/>
            <w:gridSpan w:val="15"/>
          </w:tcPr>
          <w:p w:rsidR="009540F4" w:rsidRPr="00D20328" w:rsidRDefault="009540F4" w:rsidP="00CB7C8C">
            <w:pPr>
              <w:spacing w:after="0" w:line="240" w:lineRule="auto"/>
              <w:jc w:val="both"/>
              <w:rPr>
                <w:b/>
              </w:rPr>
            </w:pPr>
            <w:r w:rsidRPr="00D20328">
              <w:rPr>
                <w:b/>
              </w:rPr>
              <w:t>Número de índice EU (Anexo 1)</w:t>
            </w:r>
          </w:p>
        </w:tc>
        <w:tc>
          <w:tcPr>
            <w:tcW w:w="6510" w:type="dxa"/>
            <w:gridSpan w:val="25"/>
          </w:tcPr>
          <w:p w:rsidR="009540F4" w:rsidRPr="00D20328" w:rsidRDefault="00A54E0C" w:rsidP="00CB7C8C">
            <w:pPr>
              <w:spacing w:after="0" w:line="240" w:lineRule="auto"/>
              <w:rPr>
                <w:color w:val="1F497D"/>
              </w:rPr>
            </w:pPr>
            <w:r>
              <w:rPr>
                <w:color w:val="1F497D"/>
              </w:rPr>
              <w:t>007-004-00-1</w:t>
            </w:r>
          </w:p>
        </w:tc>
      </w:tr>
      <w:tr w:rsidR="009540F4" w:rsidRPr="00D20328" w:rsidTr="00E04947">
        <w:trPr>
          <w:trHeight w:val="504"/>
        </w:trPr>
        <w:tc>
          <w:tcPr>
            <w:tcW w:w="649" w:type="dxa"/>
            <w:vMerge/>
          </w:tcPr>
          <w:p w:rsidR="009540F4" w:rsidRPr="00D20328" w:rsidRDefault="009540F4" w:rsidP="00CB7C8C">
            <w:pPr>
              <w:spacing w:after="0" w:line="240" w:lineRule="auto"/>
              <w:jc w:val="both"/>
              <w:rPr>
                <w:b/>
              </w:rPr>
            </w:pPr>
          </w:p>
        </w:tc>
        <w:tc>
          <w:tcPr>
            <w:tcW w:w="3671" w:type="dxa"/>
            <w:gridSpan w:val="15"/>
          </w:tcPr>
          <w:p w:rsidR="009540F4" w:rsidRPr="00D20328" w:rsidRDefault="009540F4" w:rsidP="00CB7C8C">
            <w:pPr>
              <w:spacing w:after="0" w:line="240" w:lineRule="auto"/>
              <w:jc w:val="both"/>
              <w:rPr>
                <w:b/>
              </w:rPr>
            </w:pPr>
            <w:r w:rsidRPr="00D20328">
              <w:rPr>
                <w:b/>
              </w:rPr>
              <w:t>Número CE</w:t>
            </w:r>
          </w:p>
        </w:tc>
        <w:tc>
          <w:tcPr>
            <w:tcW w:w="6510" w:type="dxa"/>
            <w:gridSpan w:val="25"/>
          </w:tcPr>
          <w:p w:rsidR="009540F4" w:rsidRPr="00D20328" w:rsidRDefault="00A54E0C" w:rsidP="00CB7C8C">
            <w:pPr>
              <w:spacing w:after="0" w:line="240" w:lineRule="auto"/>
              <w:rPr>
                <w:color w:val="1F497D"/>
              </w:rPr>
            </w:pPr>
            <w:r>
              <w:rPr>
                <w:color w:val="1F497D"/>
              </w:rPr>
              <w:t>231-714-2</w:t>
            </w:r>
          </w:p>
        </w:tc>
      </w:tr>
      <w:tr w:rsidR="009540F4" w:rsidRPr="00D20328" w:rsidTr="00E04947">
        <w:trPr>
          <w:trHeight w:val="504"/>
        </w:trPr>
        <w:tc>
          <w:tcPr>
            <w:tcW w:w="649" w:type="dxa"/>
            <w:vMerge/>
          </w:tcPr>
          <w:p w:rsidR="009540F4" w:rsidRPr="00D20328" w:rsidRDefault="009540F4" w:rsidP="00CB7C8C">
            <w:pPr>
              <w:spacing w:after="0" w:line="240" w:lineRule="auto"/>
              <w:jc w:val="both"/>
              <w:rPr>
                <w:b/>
              </w:rPr>
            </w:pPr>
          </w:p>
        </w:tc>
        <w:tc>
          <w:tcPr>
            <w:tcW w:w="3671" w:type="dxa"/>
            <w:gridSpan w:val="15"/>
          </w:tcPr>
          <w:p w:rsidR="009540F4" w:rsidRPr="00D20328" w:rsidRDefault="009540F4" w:rsidP="00CB7C8C">
            <w:pPr>
              <w:spacing w:after="0" w:line="240" w:lineRule="auto"/>
              <w:jc w:val="both"/>
              <w:rPr>
                <w:b/>
              </w:rPr>
            </w:pPr>
            <w:r w:rsidRPr="00D20328">
              <w:rPr>
                <w:b/>
              </w:rPr>
              <w:t>Número CAS</w:t>
            </w:r>
          </w:p>
        </w:tc>
        <w:tc>
          <w:tcPr>
            <w:tcW w:w="6510" w:type="dxa"/>
            <w:gridSpan w:val="25"/>
          </w:tcPr>
          <w:p w:rsidR="009540F4" w:rsidRPr="00D20328" w:rsidRDefault="00A54E0C" w:rsidP="00CB7C8C">
            <w:pPr>
              <w:spacing w:after="0" w:line="240" w:lineRule="auto"/>
              <w:rPr>
                <w:color w:val="1F497D"/>
              </w:rPr>
            </w:pPr>
            <w:r>
              <w:rPr>
                <w:color w:val="1F497D"/>
              </w:rPr>
              <w:t>7697-37-2</w:t>
            </w:r>
          </w:p>
        </w:tc>
      </w:tr>
      <w:tr w:rsidR="009540F4" w:rsidRPr="00D20328" w:rsidTr="00E04947">
        <w:trPr>
          <w:trHeight w:val="504"/>
        </w:trPr>
        <w:tc>
          <w:tcPr>
            <w:tcW w:w="649" w:type="dxa"/>
            <w:vMerge/>
          </w:tcPr>
          <w:p w:rsidR="009540F4" w:rsidRPr="00D20328" w:rsidRDefault="009540F4" w:rsidP="00CB7C8C">
            <w:pPr>
              <w:spacing w:after="0" w:line="240" w:lineRule="auto"/>
              <w:jc w:val="both"/>
              <w:rPr>
                <w:b/>
              </w:rPr>
            </w:pPr>
          </w:p>
        </w:tc>
        <w:tc>
          <w:tcPr>
            <w:tcW w:w="3671" w:type="dxa"/>
            <w:gridSpan w:val="15"/>
          </w:tcPr>
          <w:p w:rsidR="009540F4" w:rsidRPr="00D20328" w:rsidRDefault="009540F4" w:rsidP="00CB7C8C">
            <w:pPr>
              <w:spacing w:after="0" w:line="240" w:lineRule="auto"/>
              <w:jc w:val="both"/>
              <w:rPr>
                <w:b/>
              </w:rPr>
            </w:pPr>
            <w:r w:rsidRPr="00D20328">
              <w:rPr>
                <w:b/>
              </w:rPr>
              <w:t>REACH o número nacional de registro del producto</w:t>
            </w:r>
          </w:p>
        </w:tc>
        <w:tc>
          <w:tcPr>
            <w:tcW w:w="6510" w:type="dxa"/>
            <w:gridSpan w:val="25"/>
          </w:tcPr>
          <w:p w:rsidR="009540F4" w:rsidRPr="00D20328" w:rsidRDefault="00A54E0C" w:rsidP="00CB7C8C">
            <w:pPr>
              <w:spacing w:after="0" w:line="240" w:lineRule="auto"/>
              <w:rPr>
                <w:color w:val="1F497D"/>
              </w:rPr>
            </w:pPr>
            <w:r>
              <w:rPr>
                <w:color w:val="1F497D"/>
              </w:rPr>
              <w:t>01-2119487297-23-XXXX</w:t>
            </w:r>
          </w:p>
        </w:tc>
      </w:tr>
      <w:tr w:rsidR="00394B20" w:rsidRPr="00D20328" w:rsidTr="00E04947">
        <w:trPr>
          <w:trHeight w:val="504"/>
        </w:trPr>
        <w:tc>
          <w:tcPr>
            <w:tcW w:w="649" w:type="dxa"/>
            <w:vMerge w:val="restart"/>
          </w:tcPr>
          <w:p w:rsidR="00394B20" w:rsidRPr="00D20328" w:rsidRDefault="00394B20" w:rsidP="00CB7C8C">
            <w:pPr>
              <w:spacing w:after="0" w:line="240" w:lineRule="auto"/>
              <w:jc w:val="both"/>
              <w:rPr>
                <w:b/>
              </w:rPr>
            </w:pPr>
            <w:r w:rsidRPr="00D20328">
              <w:rPr>
                <w:b/>
              </w:rPr>
              <w:t>1.2</w:t>
            </w:r>
          </w:p>
        </w:tc>
        <w:tc>
          <w:tcPr>
            <w:tcW w:w="10181" w:type="dxa"/>
            <w:gridSpan w:val="40"/>
          </w:tcPr>
          <w:p w:rsidR="00394B20" w:rsidRPr="00D20328" w:rsidRDefault="00394B20" w:rsidP="00CB7C8C">
            <w:pPr>
              <w:spacing w:after="0" w:line="240" w:lineRule="auto"/>
              <w:rPr>
                <w:color w:val="1F497D"/>
              </w:rPr>
            </w:pPr>
            <w:r w:rsidRPr="00D20328">
              <w:rPr>
                <w:b/>
              </w:rPr>
              <w:t>Usos pertinentes identificados de la sustancia o de la mezcla y usos desaconsejados</w:t>
            </w:r>
          </w:p>
        </w:tc>
      </w:tr>
      <w:tr w:rsidR="00394B20" w:rsidRPr="00D20328" w:rsidTr="00E04947">
        <w:trPr>
          <w:trHeight w:val="504"/>
        </w:trPr>
        <w:tc>
          <w:tcPr>
            <w:tcW w:w="649" w:type="dxa"/>
            <w:vMerge/>
          </w:tcPr>
          <w:p w:rsidR="00394B20" w:rsidRPr="00D20328" w:rsidRDefault="00394B20" w:rsidP="00CB7C8C">
            <w:pPr>
              <w:spacing w:after="0" w:line="240" w:lineRule="auto"/>
              <w:jc w:val="both"/>
              <w:rPr>
                <w:b/>
              </w:rPr>
            </w:pPr>
          </w:p>
        </w:tc>
        <w:tc>
          <w:tcPr>
            <w:tcW w:w="10181" w:type="dxa"/>
            <w:gridSpan w:val="40"/>
          </w:tcPr>
          <w:p w:rsidR="00394B20" w:rsidRPr="00D20328" w:rsidRDefault="00A54E0C" w:rsidP="00A54E0C">
            <w:pPr>
              <w:spacing w:after="0" w:line="240" w:lineRule="auto"/>
              <w:rPr>
                <w:color w:val="1F497D"/>
              </w:rPr>
            </w:pPr>
            <w:r w:rsidRPr="00A54E0C">
              <w:rPr>
                <w:color w:val="1F497D"/>
              </w:rPr>
              <w:t>Sustancia intermedia, formulación y/o dilución de mezclas, distribución, agente regulador de pH, agrícola a través de goteros, tratamiento de superficies metálicas, productos de limpieza, agente auxiliar de proceso en la industria, regeneración de resinas de intercambio iónico, producto químico de laboratorio, grabador de superficies para hormigón.</w:t>
            </w:r>
          </w:p>
        </w:tc>
      </w:tr>
      <w:tr w:rsidR="00394B20" w:rsidRPr="00D20328" w:rsidTr="00E04947">
        <w:trPr>
          <w:trHeight w:val="504"/>
        </w:trPr>
        <w:tc>
          <w:tcPr>
            <w:tcW w:w="649" w:type="dxa"/>
            <w:vMerge w:val="restart"/>
          </w:tcPr>
          <w:p w:rsidR="00394B20" w:rsidRPr="00D20328" w:rsidRDefault="00394B20" w:rsidP="00CB7C8C">
            <w:pPr>
              <w:spacing w:after="0" w:line="240" w:lineRule="auto"/>
              <w:jc w:val="both"/>
              <w:rPr>
                <w:b/>
              </w:rPr>
            </w:pPr>
            <w:r w:rsidRPr="00D20328">
              <w:rPr>
                <w:b/>
              </w:rPr>
              <w:t>1.3</w:t>
            </w:r>
          </w:p>
        </w:tc>
        <w:tc>
          <w:tcPr>
            <w:tcW w:w="10181" w:type="dxa"/>
            <w:gridSpan w:val="40"/>
          </w:tcPr>
          <w:p w:rsidR="00394B20" w:rsidRPr="00D20328" w:rsidRDefault="00394B20" w:rsidP="00CB7C8C">
            <w:pPr>
              <w:spacing w:after="0" w:line="240" w:lineRule="auto"/>
              <w:rPr>
                <w:color w:val="1F497D"/>
              </w:rPr>
            </w:pPr>
            <w:r w:rsidRPr="00D20328">
              <w:rPr>
                <w:b/>
              </w:rPr>
              <w:t>Datos del proveedor de la ficha de datos de seguridad</w:t>
            </w:r>
          </w:p>
        </w:tc>
      </w:tr>
      <w:tr w:rsidR="00394B20" w:rsidRPr="00D20328" w:rsidTr="00E04947">
        <w:trPr>
          <w:trHeight w:val="504"/>
        </w:trPr>
        <w:tc>
          <w:tcPr>
            <w:tcW w:w="649" w:type="dxa"/>
            <w:vMerge/>
          </w:tcPr>
          <w:p w:rsidR="00394B20" w:rsidRPr="00D20328" w:rsidRDefault="00394B20" w:rsidP="00CB7C8C">
            <w:pPr>
              <w:spacing w:after="0" w:line="240" w:lineRule="auto"/>
              <w:jc w:val="both"/>
              <w:rPr>
                <w:b/>
              </w:rPr>
            </w:pPr>
          </w:p>
        </w:tc>
        <w:tc>
          <w:tcPr>
            <w:tcW w:w="10181" w:type="dxa"/>
            <w:gridSpan w:val="40"/>
          </w:tcPr>
          <w:p w:rsidR="00906CA8" w:rsidRDefault="000B29BF" w:rsidP="00CB7C8C">
            <w:pPr>
              <w:spacing w:after="0" w:line="240" w:lineRule="auto"/>
              <w:rPr>
                <w:color w:val="1F497D"/>
              </w:rPr>
            </w:pPr>
            <w:r>
              <w:rPr>
                <w:color w:val="1F497D"/>
              </w:rPr>
              <w:t>HISPALENSE DE LÍQUIDOS S.L.</w:t>
            </w:r>
          </w:p>
          <w:p w:rsidR="00394B20" w:rsidRPr="00D20328" w:rsidRDefault="000B29BF" w:rsidP="00CB7C8C">
            <w:pPr>
              <w:spacing w:after="0" w:line="240" w:lineRule="auto"/>
              <w:rPr>
                <w:color w:val="1F497D"/>
              </w:rPr>
            </w:pPr>
            <w:r>
              <w:rPr>
                <w:color w:val="1F497D"/>
              </w:rPr>
              <w:t>Carretera de la Esclusa</w:t>
            </w:r>
          </w:p>
          <w:p w:rsidR="00394B20" w:rsidRPr="00D20328" w:rsidRDefault="000B29BF" w:rsidP="00CB7C8C">
            <w:pPr>
              <w:spacing w:after="0" w:line="240" w:lineRule="auto"/>
              <w:rPr>
                <w:color w:val="1F497D"/>
              </w:rPr>
            </w:pPr>
            <w:r>
              <w:rPr>
                <w:color w:val="1F497D"/>
              </w:rPr>
              <w:t>C.P.: 41011 (SEVILLA</w:t>
            </w:r>
            <w:r w:rsidR="00394B20" w:rsidRPr="00D20328">
              <w:rPr>
                <w:color w:val="1F497D"/>
              </w:rPr>
              <w:t>)</w:t>
            </w:r>
          </w:p>
          <w:p w:rsidR="00394B20" w:rsidRPr="00D20328" w:rsidRDefault="00394B20" w:rsidP="00CB7C8C">
            <w:pPr>
              <w:spacing w:after="0" w:line="240" w:lineRule="auto"/>
              <w:rPr>
                <w:color w:val="1F497D"/>
              </w:rPr>
            </w:pPr>
            <w:r w:rsidRPr="00D20328">
              <w:rPr>
                <w:color w:val="1F497D"/>
              </w:rPr>
              <w:t xml:space="preserve">Teléfono: </w:t>
            </w:r>
            <w:r w:rsidR="000B29BF">
              <w:rPr>
                <w:color w:val="1F497D"/>
              </w:rPr>
              <w:t>954340300</w:t>
            </w:r>
          </w:p>
          <w:p w:rsidR="00394B20" w:rsidRPr="00D20328" w:rsidRDefault="000B29BF" w:rsidP="00CB7C8C">
            <w:pPr>
              <w:spacing w:after="0" w:line="240" w:lineRule="auto"/>
              <w:rPr>
                <w:color w:val="1F497D"/>
              </w:rPr>
            </w:pPr>
            <w:r>
              <w:rPr>
                <w:color w:val="1F497D"/>
              </w:rPr>
              <w:t>Fax: 954340300</w:t>
            </w:r>
          </w:p>
          <w:p w:rsidR="00394B20" w:rsidRPr="00D20328" w:rsidRDefault="00394B20" w:rsidP="00CB7C8C">
            <w:pPr>
              <w:spacing w:after="0" w:line="240" w:lineRule="auto"/>
              <w:rPr>
                <w:color w:val="1F497D"/>
              </w:rPr>
            </w:pPr>
            <w:r w:rsidRPr="00D20328">
              <w:rPr>
                <w:color w:val="1F497D"/>
              </w:rPr>
              <w:t xml:space="preserve">e-mail: </w:t>
            </w:r>
            <w:r w:rsidR="000B29BF">
              <w:rPr>
                <w:color w:val="1F497D"/>
              </w:rPr>
              <w:t>asanchez@hispalensedeliquidos.com</w:t>
            </w:r>
          </w:p>
        </w:tc>
      </w:tr>
      <w:tr w:rsidR="00394B20" w:rsidRPr="00D20328" w:rsidTr="00E04947">
        <w:trPr>
          <w:trHeight w:val="504"/>
        </w:trPr>
        <w:tc>
          <w:tcPr>
            <w:tcW w:w="649" w:type="dxa"/>
            <w:vMerge w:val="restart"/>
          </w:tcPr>
          <w:p w:rsidR="00394B20" w:rsidRPr="00D20328" w:rsidRDefault="00394B20" w:rsidP="00CB7C8C">
            <w:pPr>
              <w:spacing w:after="0" w:line="240" w:lineRule="auto"/>
              <w:jc w:val="both"/>
              <w:rPr>
                <w:b/>
              </w:rPr>
            </w:pPr>
            <w:r w:rsidRPr="00D20328">
              <w:rPr>
                <w:b/>
              </w:rPr>
              <w:t>1.4</w:t>
            </w:r>
          </w:p>
        </w:tc>
        <w:tc>
          <w:tcPr>
            <w:tcW w:w="10181" w:type="dxa"/>
            <w:gridSpan w:val="40"/>
          </w:tcPr>
          <w:p w:rsidR="00394B20" w:rsidRPr="00D20328" w:rsidRDefault="00394B20" w:rsidP="00CB7C8C">
            <w:pPr>
              <w:spacing w:after="0" w:line="240" w:lineRule="auto"/>
              <w:rPr>
                <w:color w:val="1F497D"/>
              </w:rPr>
            </w:pPr>
            <w:r w:rsidRPr="00D20328">
              <w:rPr>
                <w:b/>
              </w:rPr>
              <w:t>Teléfono de emergencia</w:t>
            </w:r>
          </w:p>
        </w:tc>
      </w:tr>
      <w:tr w:rsidR="00394B20" w:rsidRPr="00D20328" w:rsidTr="00E04947">
        <w:trPr>
          <w:trHeight w:val="504"/>
        </w:trPr>
        <w:tc>
          <w:tcPr>
            <w:tcW w:w="649" w:type="dxa"/>
            <w:vMerge/>
            <w:tcBorders>
              <w:bottom w:val="single" w:sz="4" w:space="0" w:color="auto"/>
            </w:tcBorders>
          </w:tcPr>
          <w:p w:rsidR="00394B20" w:rsidRPr="00D20328" w:rsidRDefault="00394B20" w:rsidP="00CB7C8C">
            <w:pPr>
              <w:spacing w:after="0" w:line="240" w:lineRule="auto"/>
              <w:jc w:val="both"/>
              <w:rPr>
                <w:b/>
              </w:rPr>
            </w:pPr>
          </w:p>
        </w:tc>
        <w:tc>
          <w:tcPr>
            <w:tcW w:w="10181" w:type="dxa"/>
            <w:gridSpan w:val="40"/>
            <w:tcBorders>
              <w:bottom w:val="single" w:sz="4" w:space="0" w:color="auto"/>
            </w:tcBorders>
          </w:tcPr>
          <w:p w:rsidR="00394B20" w:rsidRPr="00D20328" w:rsidRDefault="00242BF2" w:rsidP="00CB7C8C">
            <w:pPr>
              <w:spacing w:after="0" w:line="240" w:lineRule="auto"/>
              <w:rPr>
                <w:color w:val="1F497D"/>
              </w:rPr>
            </w:pPr>
            <w:r>
              <w:rPr>
                <w:color w:val="1F497D"/>
              </w:rPr>
              <w:t>954340300</w:t>
            </w:r>
            <w:r w:rsidR="00394B20" w:rsidRPr="00D20328">
              <w:rPr>
                <w:color w:val="1F497D"/>
              </w:rPr>
              <w:t xml:space="preserve"> (horario: lunes - viernes de 9:00 a 13:30 y 16:00 a 19:30 )</w:t>
            </w:r>
            <w:r w:rsidR="00394B20" w:rsidRPr="00D20328">
              <w:rPr>
                <w:color w:val="1F497D"/>
              </w:rPr>
              <w:br/>
              <w:t>112</w:t>
            </w:r>
          </w:p>
        </w:tc>
      </w:tr>
      <w:tr w:rsidR="009540F4" w:rsidRPr="00D20328" w:rsidTr="00D20328">
        <w:trPr>
          <w:trHeight w:val="504"/>
        </w:trPr>
        <w:tc>
          <w:tcPr>
            <w:tcW w:w="10830" w:type="dxa"/>
            <w:gridSpan w:val="41"/>
            <w:shd w:val="clear" w:color="auto" w:fill="EEECE1"/>
          </w:tcPr>
          <w:p w:rsidR="009540F4" w:rsidRPr="00D20328" w:rsidRDefault="009540F4" w:rsidP="00CB7C8C">
            <w:pPr>
              <w:spacing w:after="0" w:line="240" w:lineRule="auto"/>
              <w:jc w:val="both"/>
              <w:rPr>
                <w:b/>
              </w:rPr>
            </w:pPr>
            <w:r w:rsidRPr="00D20328">
              <w:rPr>
                <w:b/>
              </w:rPr>
              <w:t>SECCIÓN 2: Identificación de los peligros</w:t>
            </w:r>
          </w:p>
        </w:tc>
      </w:tr>
      <w:tr w:rsidR="00394B20" w:rsidRPr="00D20328" w:rsidTr="00E04947">
        <w:trPr>
          <w:trHeight w:val="504"/>
        </w:trPr>
        <w:tc>
          <w:tcPr>
            <w:tcW w:w="649" w:type="dxa"/>
            <w:vMerge w:val="restart"/>
          </w:tcPr>
          <w:p w:rsidR="00394B20" w:rsidRPr="00D20328" w:rsidRDefault="00394B20" w:rsidP="00CB7C8C">
            <w:pPr>
              <w:spacing w:after="0" w:line="240" w:lineRule="auto"/>
              <w:jc w:val="both"/>
              <w:rPr>
                <w:b/>
              </w:rPr>
            </w:pPr>
            <w:r w:rsidRPr="00D20328">
              <w:rPr>
                <w:b/>
              </w:rPr>
              <w:t>2.1</w:t>
            </w:r>
          </w:p>
        </w:tc>
        <w:tc>
          <w:tcPr>
            <w:tcW w:w="10181" w:type="dxa"/>
            <w:gridSpan w:val="40"/>
          </w:tcPr>
          <w:p w:rsidR="00394B20" w:rsidRPr="00D20328" w:rsidRDefault="00394B20" w:rsidP="00CB7C8C">
            <w:pPr>
              <w:spacing w:after="0" w:line="240" w:lineRule="auto"/>
              <w:rPr>
                <w:b/>
              </w:rPr>
            </w:pPr>
            <w:r w:rsidRPr="00D20328">
              <w:rPr>
                <w:b/>
              </w:rPr>
              <w:t>Clasificación de la sustancia o de la mezcla</w:t>
            </w:r>
          </w:p>
          <w:p w:rsidR="00394B20" w:rsidRPr="00D20328" w:rsidRDefault="00394B20" w:rsidP="00CB7C8C">
            <w:pPr>
              <w:spacing w:after="0" w:line="240" w:lineRule="auto"/>
              <w:rPr>
                <w:color w:val="1F497D"/>
              </w:rPr>
            </w:pPr>
            <w:r w:rsidRPr="00394B20">
              <w:t>(para conocer el significado completo de las frases R y/o indicaciones de peligro (H) ver sección 16)</w:t>
            </w:r>
          </w:p>
        </w:tc>
      </w:tr>
      <w:tr w:rsidR="00394B20" w:rsidRPr="00A54E0C" w:rsidTr="00E04947">
        <w:trPr>
          <w:trHeight w:val="504"/>
        </w:trPr>
        <w:tc>
          <w:tcPr>
            <w:tcW w:w="649" w:type="dxa"/>
            <w:vMerge/>
          </w:tcPr>
          <w:p w:rsidR="00394B20" w:rsidRPr="00D20328" w:rsidRDefault="00394B20" w:rsidP="00CB7C8C">
            <w:pPr>
              <w:spacing w:after="0" w:line="240" w:lineRule="auto"/>
              <w:jc w:val="both"/>
              <w:rPr>
                <w:b/>
              </w:rPr>
            </w:pPr>
          </w:p>
        </w:tc>
        <w:tc>
          <w:tcPr>
            <w:tcW w:w="5658" w:type="dxa"/>
            <w:gridSpan w:val="27"/>
          </w:tcPr>
          <w:p w:rsidR="00394B20" w:rsidRPr="00D20328" w:rsidRDefault="00394B20" w:rsidP="00CB7C8C">
            <w:pPr>
              <w:spacing w:after="0" w:line="240" w:lineRule="auto"/>
              <w:jc w:val="both"/>
              <w:rPr>
                <w:b/>
              </w:rPr>
            </w:pPr>
            <w:r w:rsidRPr="00D20328">
              <w:rPr>
                <w:rFonts w:cs="Arial"/>
                <w:b/>
                <w:bCs/>
                <w:i/>
                <w:iCs/>
                <w:color w:val="000000"/>
              </w:rPr>
              <w:t>De acuerdo con el Reglamento CE 1272/2008 (CLP)</w:t>
            </w:r>
          </w:p>
        </w:tc>
        <w:tc>
          <w:tcPr>
            <w:tcW w:w="4523" w:type="dxa"/>
            <w:gridSpan w:val="13"/>
          </w:tcPr>
          <w:p w:rsidR="00A54E0C" w:rsidRPr="00A54E0C" w:rsidRDefault="00A54E0C" w:rsidP="00A54E0C">
            <w:pPr>
              <w:spacing w:after="0" w:line="240" w:lineRule="auto"/>
              <w:rPr>
                <w:color w:val="1F497D"/>
              </w:rPr>
            </w:pPr>
            <w:r w:rsidRPr="00A54E0C">
              <w:rPr>
                <w:color w:val="1F497D"/>
              </w:rPr>
              <w:t>Corrosivo para los metales. Cat.1.: H290</w:t>
            </w:r>
          </w:p>
          <w:p w:rsidR="00394B20" w:rsidRPr="00A54E0C" w:rsidRDefault="00A54E0C" w:rsidP="00A54E0C">
            <w:pPr>
              <w:spacing w:after="0" w:line="240" w:lineRule="auto"/>
              <w:rPr>
                <w:color w:val="1F497D"/>
              </w:rPr>
            </w:pPr>
            <w:r w:rsidRPr="00A54E0C">
              <w:rPr>
                <w:color w:val="1F497D"/>
              </w:rPr>
              <w:t>Corrosión Cutánea. Cat.1A.: H314</w:t>
            </w:r>
          </w:p>
        </w:tc>
      </w:tr>
      <w:tr w:rsidR="00133954" w:rsidRPr="00D20328" w:rsidTr="00E04947">
        <w:trPr>
          <w:trHeight w:val="504"/>
        </w:trPr>
        <w:tc>
          <w:tcPr>
            <w:tcW w:w="649" w:type="dxa"/>
            <w:vMerge w:val="restart"/>
          </w:tcPr>
          <w:p w:rsidR="00133954" w:rsidRPr="00D20328" w:rsidRDefault="00133954" w:rsidP="00CB7C8C">
            <w:pPr>
              <w:spacing w:after="0" w:line="240" w:lineRule="auto"/>
              <w:jc w:val="both"/>
              <w:rPr>
                <w:b/>
                <w:lang w:val="en-US"/>
              </w:rPr>
            </w:pPr>
            <w:r w:rsidRPr="00D20328">
              <w:rPr>
                <w:b/>
                <w:lang w:val="en-US"/>
              </w:rPr>
              <w:t>2.2</w:t>
            </w:r>
          </w:p>
        </w:tc>
        <w:tc>
          <w:tcPr>
            <w:tcW w:w="10181" w:type="dxa"/>
            <w:gridSpan w:val="40"/>
          </w:tcPr>
          <w:p w:rsidR="00133954" w:rsidRPr="00D20328" w:rsidRDefault="00133954" w:rsidP="00CB7C8C">
            <w:pPr>
              <w:spacing w:after="0" w:line="240" w:lineRule="auto"/>
              <w:rPr>
                <w:color w:val="1F497D"/>
                <w:lang w:val="en-US"/>
              </w:rPr>
            </w:pPr>
            <w:r w:rsidRPr="00D20328">
              <w:rPr>
                <w:b/>
              </w:rPr>
              <w:t>Elementos de la etiqueta</w:t>
            </w:r>
          </w:p>
        </w:tc>
      </w:tr>
      <w:tr w:rsidR="00133954" w:rsidRPr="00D20328" w:rsidTr="00E04947">
        <w:trPr>
          <w:trHeight w:val="504"/>
        </w:trPr>
        <w:tc>
          <w:tcPr>
            <w:tcW w:w="649" w:type="dxa"/>
            <w:vMerge/>
          </w:tcPr>
          <w:p w:rsidR="00133954" w:rsidRPr="00D20328" w:rsidRDefault="00133954" w:rsidP="00CB7C8C">
            <w:pPr>
              <w:spacing w:after="0" w:line="240" w:lineRule="auto"/>
              <w:jc w:val="both"/>
              <w:rPr>
                <w:b/>
                <w:lang w:val="en-US"/>
              </w:rPr>
            </w:pPr>
          </w:p>
        </w:tc>
        <w:tc>
          <w:tcPr>
            <w:tcW w:w="1828" w:type="dxa"/>
            <w:gridSpan w:val="4"/>
          </w:tcPr>
          <w:p w:rsidR="00133954" w:rsidRPr="00D20328" w:rsidRDefault="00133954" w:rsidP="00CB7C8C">
            <w:pPr>
              <w:spacing w:after="0" w:line="240" w:lineRule="auto"/>
              <w:jc w:val="both"/>
              <w:rPr>
                <w:b/>
                <w:lang w:val="en-US"/>
              </w:rPr>
            </w:pPr>
            <w:proofErr w:type="spellStart"/>
            <w:r w:rsidRPr="00D20328">
              <w:rPr>
                <w:b/>
                <w:lang w:val="en-US"/>
              </w:rPr>
              <w:t>Pictogramas</w:t>
            </w:r>
            <w:proofErr w:type="spellEnd"/>
          </w:p>
        </w:tc>
        <w:tc>
          <w:tcPr>
            <w:tcW w:w="2555" w:type="dxa"/>
            <w:gridSpan w:val="17"/>
          </w:tcPr>
          <w:p w:rsidR="00133954" w:rsidRPr="00D20328" w:rsidRDefault="00133954" w:rsidP="00CB7C8C">
            <w:pPr>
              <w:spacing w:after="0" w:line="240" w:lineRule="auto"/>
              <w:jc w:val="both"/>
              <w:rPr>
                <w:b/>
                <w:lang w:val="en-US"/>
              </w:rPr>
            </w:pPr>
            <w:r w:rsidRPr="00D20328">
              <w:rPr>
                <w:b/>
                <w:lang w:val="en-US"/>
              </w:rPr>
              <w:t xml:space="preserve">Palabra de </w:t>
            </w:r>
            <w:proofErr w:type="spellStart"/>
            <w:r w:rsidRPr="00D20328">
              <w:rPr>
                <w:b/>
                <w:lang w:val="en-US"/>
              </w:rPr>
              <w:t>advertencia</w:t>
            </w:r>
            <w:proofErr w:type="spellEnd"/>
          </w:p>
        </w:tc>
        <w:tc>
          <w:tcPr>
            <w:tcW w:w="2834" w:type="dxa"/>
            <w:gridSpan w:val="11"/>
          </w:tcPr>
          <w:p w:rsidR="00133954" w:rsidRPr="00D20328" w:rsidRDefault="00133954" w:rsidP="00CB7C8C">
            <w:pPr>
              <w:spacing w:after="0" w:line="240" w:lineRule="auto"/>
              <w:rPr>
                <w:b/>
                <w:lang w:val="en-US"/>
              </w:rPr>
            </w:pPr>
            <w:proofErr w:type="spellStart"/>
            <w:r w:rsidRPr="00D20328">
              <w:rPr>
                <w:b/>
                <w:lang w:val="en-US"/>
              </w:rPr>
              <w:t>Indicaciones</w:t>
            </w:r>
            <w:proofErr w:type="spellEnd"/>
            <w:r w:rsidRPr="00D20328">
              <w:rPr>
                <w:b/>
                <w:lang w:val="en-US"/>
              </w:rPr>
              <w:t xml:space="preserve"> de </w:t>
            </w:r>
            <w:proofErr w:type="spellStart"/>
            <w:r w:rsidRPr="00D20328">
              <w:rPr>
                <w:b/>
                <w:lang w:val="en-US"/>
              </w:rPr>
              <w:t>peligro</w:t>
            </w:r>
            <w:proofErr w:type="spellEnd"/>
          </w:p>
        </w:tc>
        <w:tc>
          <w:tcPr>
            <w:tcW w:w="2964" w:type="dxa"/>
            <w:gridSpan w:val="8"/>
          </w:tcPr>
          <w:p w:rsidR="00133954" w:rsidRPr="00D20328" w:rsidRDefault="00133954" w:rsidP="00CB7C8C">
            <w:pPr>
              <w:spacing w:after="0" w:line="240" w:lineRule="auto"/>
              <w:rPr>
                <w:b/>
                <w:lang w:val="en-US"/>
              </w:rPr>
            </w:pPr>
            <w:proofErr w:type="spellStart"/>
            <w:r w:rsidRPr="00D20328">
              <w:rPr>
                <w:b/>
                <w:lang w:val="en-US"/>
              </w:rPr>
              <w:t>Consejos</w:t>
            </w:r>
            <w:proofErr w:type="spellEnd"/>
            <w:r w:rsidRPr="00D20328">
              <w:rPr>
                <w:b/>
                <w:lang w:val="en-US"/>
              </w:rPr>
              <w:t xml:space="preserve"> de </w:t>
            </w:r>
            <w:proofErr w:type="spellStart"/>
            <w:r w:rsidRPr="00D20328">
              <w:rPr>
                <w:b/>
                <w:lang w:val="en-US"/>
              </w:rPr>
              <w:t>prudencia</w:t>
            </w:r>
            <w:proofErr w:type="spellEnd"/>
          </w:p>
        </w:tc>
      </w:tr>
      <w:tr w:rsidR="00133954" w:rsidRPr="00D20328" w:rsidTr="00E04947">
        <w:trPr>
          <w:trHeight w:val="504"/>
        </w:trPr>
        <w:tc>
          <w:tcPr>
            <w:tcW w:w="649" w:type="dxa"/>
            <w:vMerge/>
          </w:tcPr>
          <w:p w:rsidR="00133954" w:rsidRPr="00D20328" w:rsidRDefault="00133954" w:rsidP="00CB7C8C">
            <w:pPr>
              <w:spacing w:after="0" w:line="240" w:lineRule="auto"/>
              <w:jc w:val="both"/>
              <w:rPr>
                <w:b/>
                <w:lang w:val="en-US"/>
              </w:rPr>
            </w:pPr>
          </w:p>
        </w:tc>
        <w:tc>
          <w:tcPr>
            <w:tcW w:w="1828" w:type="dxa"/>
            <w:gridSpan w:val="4"/>
          </w:tcPr>
          <w:p w:rsidR="00133954" w:rsidRPr="00D20328" w:rsidRDefault="00242BF2" w:rsidP="00CB7C8C">
            <w:pPr>
              <w:spacing w:after="0" w:line="240" w:lineRule="auto"/>
              <w:jc w:val="both"/>
              <w:rPr>
                <w:b/>
                <w:lang w:val="en-US"/>
              </w:rPr>
            </w:pPr>
            <w:r>
              <w:rPr>
                <w:b/>
                <w:noProof/>
                <w:lang w:eastAsia="es-ES"/>
              </w:rPr>
              <w:drawing>
                <wp:inline distT="0" distB="0" distL="0" distR="0">
                  <wp:extent cx="1083310" cy="1083310"/>
                  <wp:effectExtent l="19050" t="0" r="2540" b="0"/>
                  <wp:docPr id="4" name="Imagen 4" descr="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rosion"/>
                          <pic:cNvPicPr>
                            <a:picLocks noChangeAspect="1" noChangeArrowheads="1"/>
                          </pic:cNvPicPr>
                        </pic:nvPicPr>
                        <pic:blipFill>
                          <a:blip r:embed="rId7" cstate="print"/>
                          <a:srcRect/>
                          <a:stretch>
                            <a:fillRect/>
                          </a:stretch>
                        </pic:blipFill>
                        <pic:spPr bwMode="auto">
                          <a:xfrm>
                            <a:off x="0" y="0"/>
                            <a:ext cx="1083310" cy="1083310"/>
                          </a:xfrm>
                          <a:prstGeom prst="rect">
                            <a:avLst/>
                          </a:prstGeom>
                          <a:noFill/>
                          <a:ln w="9525">
                            <a:noFill/>
                            <a:miter lim="800000"/>
                            <a:headEnd/>
                            <a:tailEnd/>
                          </a:ln>
                        </pic:spPr>
                      </pic:pic>
                    </a:graphicData>
                  </a:graphic>
                </wp:inline>
              </w:drawing>
            </w:r>
          </w:p>
        </w:tc>
        <w:tc>
          <w:tcPr>
            <w:tcW w:w="2555" w:type="dxa"/>
            <w:gridSpan w:val="17"/>
          </w:tcPr>
          <w:p w:rsidR="00133954" w:rsidRPr="00D20328" w:rsidRDefault="007B05B2" w:rsidP="00CB7C8C">
            <w:pPr>
              <w:spacing w:after="0" w:line="240" w:lineRule="auto"/>
              <w:jc w:val="both"/>
              <w:rPr>
                <w:color w:val="1F497D"/>
                <w:lang w:val="en-US"/>
              </w:rPr>
            </w:pPr>
            <w:proofErr w:type="spellStart"/>
            <w:r>
              <w:rPr>
                <w:color w:val="1F497D"/>
                <w:lang w:val="en-US"/>
              </w:rPr>
              <w:t>Peligro</w:t>
            </w:r>
            <w:proofErr w:type="spellEnd"/>
          </w:p>
        </w:tc>
        <w:tc>
          <w:tcPr>
            <w:tcW w:w="2834" w:type="dxa"/>
            <w:gridSpan w:val="11"/>
          </w:tcPr>
          <w:p w:rsidR="00133954" w:rsidRDefault="007B05B2" w:rsidP="00CB7C8C">
            <w:pPr>
              <w:spacing w:after="0" w:line="240" w:lineRule="auto"/>
              <w:rPr>
                <w:color w:val="1F497D"/>
                <w:lang w:val="en-US"/>
              </w:rPr>
            </w:pPr>
            <w:r>
              <w:rPr>
                <w:color w:val="1F497D"/>
                <w:lang w:val="en-US"/>
              </w:rPr>
              <w:t>H290</w:t>
            </w:r>
          </w:p>
          <w:p w:rsidR="007B05B2" w:rsidRDefault="007B05B2" w:rsidP="00CB7C8C">
            <w:pPr>
              <w:spacing w:after="0" w:line="240" w:lineRule="auto"/>
              <w:rPr>
                <w:color w:val="1F497D"/>
                <w:lang w:val="en-US"/>
              </w:rPr>
            </w:pPr>
            <w:r>
              <w:rPr>
                <w:color w:val="1F497D"/>
                <w:lang w:val="en-US"/>
              </w:rPr>
              <w:t>H314</w:t>
            </w:r>
          </w:p>
          <w:p w:rsidR="007B05B2" w:rsidRPr="00D20328" w:rsidRDefault="007B05B2" w:rsidP="00CB7C8C">
            <w:pPr>
              <w:spacing w:after="0" w:line="240" w:lineRule="auto"/>
              <w:rPr>
                <w:color w:val="1F497D"/>
                <w:lang w:val="en-US"/>
              </w:rPr>
            </w:pPr>
            <w:r>
              <w:rPr>
                <w:color w:val="1F497D"/>
                <w:lang w:val="en-US"/>
              </w:rPr>
              <w:t>EUH071</w:t>
            </w:r>
          </w:p>
        </w:tc>
        <w:tc>
          <w:tcPr>
            <w:tcW w:w="2964" w:type="dxa"/>
            <w:gridSpan w:val="8"/>
          </w:tcPr>
          <w:p w:rsidR="007B05B2" w:rsidRPr="007B05B2" w:rsidRDefault="007B05B2" w:rsidP="007B05B2">
            <w:pPr>
              <w:spacing w:after="0" w:line="240" w:lineRule="auto"/>
              <w:rPr>
                <w:color w:val="1F497D"/>
                <w:lang w:val="en-US"/>
              </w:rPr>
            </w:pPr>
            <w:r w:rsidRPr="007B05B2">
              <w:rPr>
                <w:color w:val="1F497D"/>
                <w:lang w:val="en-US"/>
              </w:rPr>
              <w:t>P260</w:t>
            </w:r>
          </w:p>
          <w:p w:rsidR="007B05B2" w:rsidRPr="007B05B2" w:rsidRDefault="007B05B2" w:rsidP="007B05B2">
            <w:pPr>
              <w:spacing w:after="0" w:line="240" w:lineRule="auto"/>
              <w:rPr>
                <w:color w:val="1F497D"/>
                <w:lang w:val="en-US"/>
              </w:rPr>
            </w:pPr>
            <w:r w:rsidRPr="007B05B2">
              <w:rPr>
                <w:color w:val="1F497D"/>
                <w:lang w:val="en-US"/>
              </w:rPr>
              <w:t>P280</w:t>
            </w:r>
          </w:p>
          <w:p w:rsidR="007B05B2" w:rsidRPr="007B05B2" w:rsidRDefault="007B05B2" w:rsidP="007B05B2">
            <w:pPr>
              <w:spacing w:after="0" w:line="240" w:lineRule="auto"/>
              <w:rPr>
                <w:color w:val="1F497D"/>
                <w:lang w:val="en-US"/>
              </w:rPr>
            </w:pPr>
            <w:r w:rsidRPr="007B05B2">
              <w:rPr>
                <w:color w:val="1F497D"/>
                <w:lang w:val="en-US"/>
              </w:rPr>
              <w:t>P303+P361+P353</w:t>
            </w:r>
          </w:p>
          <w:p w:rsidR="007B05B2" w:rsidRPr="007B05B2" w:rsidRDefault="007B05B2" w:rsidP="007B05B2">
            <w:pPr>
              <w:spacing w:after="0" w:line="240" w:lineRule="auto"/>
              <w:rPr>
                <w:color w:val="1F497D"/>
                <w:lang w:val="en-US"/>
              </w:rPr>
            </w:pPr>
            <w:r w:rsidRPr="007B05B2">
              <w:rPr>
                <w:color w:val="1F497D"/>
                <w:lang w:val="en-US"/>
              </w:rPr>
              <w:t>P304+P340</w:t>
            </w:r>
          </w:p>
          <w:p w:rsidR="007B05B2" w:rsidRPr="007B05B2" w:rsidRDefault="007B05B2" w:rsidP="007B05B2">
            <w:pPr>
              <w:spacing w:after="0" w:line="240" w:lineRule="auto"/>
              <w:rPr>
                <w:color w:val="1F497D"/>
                <w:lang w:val="en-US"/>
              </w:rPr>
            </w:pPr>
            <w:r w:rsidRPr="007B05B2">
              <w:rPr>
                <w:color w:val="1F497D"/>
                <w:lang w:val="en-US"/>
              </w:rPr>
              <w:t>P305+P351+P338</w:t>
            </w:r>
          </w:p>
          <w:p w:rsidR="00133954" w:rsidRPr="00D20328" w:rsidRDefault="007B05B2" w:rsidP="007B05B2">
            <w:pPr>
              <w:spacing w:after="0" w:line="240" w:lineRule="auto"/>
              <w:rPr>
                <w:color w:val="1F497D"/>
                <w:lang w:val="en-US"/>
              </w:rPr>
            </w:pPr>
            <w:r w:rsidRPr="007B05B2">
              <w:rPr>
                <w:color w:val="1F497D"/>
                <w:lang w:val="en-US"/>
              </w:rPr>
              <w:t>P310</w:t>
            </w:r>
          </w:p>
        </w:tc>
      </w:tr>
      <w:tr w:rsidR="00394B20" w:rsidRPr="00D20328" w:rsidTr="00E04947">
        <w:trPr>
          <w:trHeight w:val="504"/>
        </w:trPr>
        <w:tc>
          <w:tcPr>
            <w:tcW w:w="649" w:type="dxa"/>
          </w:tcPr>
          <w:p w:rsidR="00394B20" w:rsidRPr="00D20328" w:rsidRDefault="00394B20" w:rsidP="00CB7C8C">
            <w:pPr>
              <w:spacing w:after="0" w:line="240" w:lineRule="auto"/>
              <w:jc w:val="both"/>
              <w:rPr>
                <w:b/>
                <w:lang w:val="en-US"/>
              </w:rPr>
            </w:pPr>
            <w:r w:rsidRPr="00D20328">
              <w:rPr>
                <w:b/>
                <w:lang w:val="en-US"/>
              </w:rPr>
              <w:t>2.3</w:t>
            </w:r>
          </w:p>
        </w:tc>
        <w:tc>
          <w:tcPr>
            <w:tcW w:w="10181" w:type="dxa"/>
            <w:gridSpan w:val="40"/>
          </w:tcPr>
          <w:p w:rsidR="00394B20" w:rsidRPr="00D20328" w:rsidRDefault="00394B20" w:rsidP="00CB7C8C">
            <w:pPr>
              <w:spacing w:after="0" w:line="240" w:lineRule="auto"/>
              <w:rPr>
                <w:color w:val="1F497D"/>
                <w:lang w:val="en-US"/>
              </w:rPr>
            </w:pPr>
            <w:proofErr w:type="spellStart"/>
            <w:r w:rsidRPr="00D20328">
              <w:rPr>
                <w:b/>
                <w:lang w:val="en-US"/>
              </w:rPr>
              <w:t>Otros</w:t>
            </w:r>
            <w:proofErr w:type="spellEnd"/>
            <w:r w:rsidRPr="00D20328">
              <w:rPr>
                <w:b/>
                <w:lang w:val="en-US"/>
              </w:rPr>
              <w:t xml:space="preserve"> </w:t>
            </w:r>
            <w:proofErr w:type="spellStart"/>
            <w:r w:rsidRPr="00D20328">
              <w:rPr>
                <w:b/>
                <w:lang w:val="en-US"/>
              </w:rPr>
              <w:t>peligros</w:t>
            </w:r>
            <w:proofErr w:type="spellEnd"/>
          </w:p>
        </w:tc>
      </w:tr>
      <w:tr w:rsidR="00394B20" w:rsidRPr="00D20328" w:rsidTr="00E04947">
        <w:trPr>
          <w:trHeight w:val="504"/>
        </w:trPr>
        <w:tc>
          <w:tcPr>
            <w:tcW w:w="649" w:type="dxa"/>
            <w:tcBorders>
              <w:bottom w:val="single" w:sz="4" w:space="0" w:color="auto"/>
            </w:tcBorders>
          </w:tcPr>
          <w:p w:rsidR="00394B20" w:rsidRPr="00D20328" w:rsidRDefault="00394B20" w:rsidP="00CB7C8C">
            <w:pPr>
              <w:spacing w:after="0" w:line="240" w:lineRule="auto"/>
              <w:jc w:val="both"/>
              <w:rPr>
                <w:b/>
                <w:lang w:val="en-US"/>
              </w:rPr>
            </w:pPr>
          </w:p>
        </w:tc>
        <w:tc>
          <w:tcPr>
            <w:tcW w:w="10181" w:type="dxa"/>
            <w:gridSpan w:val="40"/>
            <w:tcBorders>
              <w:bottom w:val="single" w:sz="4" w:space="0" w:color="auto"/>
            </w:tcBorders>
          </w:tcPr>
          <w:p w:rsidR="00394B20" w:rsidRPr="007B05B2" w:rsidRDefault="007B05B2" w:rsidP="007B05B2">
            <w:pPr>
              <w:spacing w:after="0" w:line="240" w:lineRule="auto"/>
              <w:rPr>
                <w:color w:val="1F497D"/>
              </w:rPr>
            </w:pPr>
            <w:r w:rsidRPr="007B05B2">
              <w:rPr>
                <w:color w:val="1F497D"/>
              </w:rPr>
              <w:t xml:space="preserve">El </w:t>
            </w:r>
            <w:r>
              <w:rPr>
                <w:color w:val="1F497D"/>
              </w:rPr>
              <w:t>á</w:t>
            </w:r>
            <w:r w:rsidRPr="007B05B2">
              <w:rPr>
                <w:color w:val="1F497D"/>
              </w:rPr>
              <w:t>cido n</w:t>
            </w:r>
            <w:r>
              <w:rPr>
                <w:color w:val="1F497D"/>
              </w:rPr>
              <w:t>í</w:t>
            </w:r>
            <w:r w:rsidRPr="007B05B2">
              <w:rPr>
                <w:color w:val="1F497D"/>
              </w:rPr>
              <w:t xml:space="preserve">trico no cumple con los criterios de sustancia PBT ni </w:t>
            </w:r>
            <w:proofErr w:type="spellStart"/>
            <w:r w:rsidRPr="007B05B2">
              <w:rPr>
                <w:color w:val="1F497D"/>
              </w:rPr>
              <w:t>mPmB</w:t>
            </w:r>
            <w:proofErr w:type="spellEnd"/>
          </w:p>
        </w:tc>
      </w:tr>
      <w:tr w:rsidR="00133954" w:rsidRPr="00D20328" w:rsidTr="00D20328">
        <w:trPr>
          <w:trHeight w:val="504"/>
        </w:trPr>
        <w:tc>
          <w:tcPr>
            <w:tcW w:w="10830" w:type="dxa"/>
            <w:gridSpan w:val="41"/>
            <w:shd w:val="clear" w:color="auto" w:fill="EEECE1"/>
          </w:tcPr>
          <w:p w:rsidR="00133954" w:rsidRPr="00D20328" w:rsidRDefault="00133954" w:rsidP="00CB7C8C">
            <w:pPr>
              <w:spacing w:after="0" w:line="240" w:lineRule="auto"/>
              <w:jc w:val="both"/>
              <w:rPr>
                <w:b/>
              </w:rPr>
            </w:pPr>
            <w:r w:rsidRPr="00D20328">
              <w:rPr>
                <w:b/>
              </w:rPr>
              <w:t>SECCIÓN 3: Composición/información sobre los componentes</w:t>
            </w:r>
          </w:p>
        </w:tc>
      </w:tr>
      <w:tr w:rsidR="008B28D2" w:rsidRPr="00D20328" w:rsidTr="00E04947">
        <w:trPr>
          <w:trHeight w:val="504"/>
        </w:trPr>
        <w:tc>
          <w:tcPr>
            <w:tcW w:w="649" w:type="dxa"/>
            <w:vMerge w:val="restart"/>
          </w:tcPr>
          <w:p w:rsidR="008B28D2" w:rsidRPr="00D20328" w:rsidRDefault="008B28D2" w:rsidP="00CB7C8C">
            <w:pPr>
              <w:spacing w:after="0" w:line="240" w:lineRule="auto"/>
              <w:jc w:val="both"/>
              <w:rPr>
                <w:b/>
              </w:rPr>
            </w:pPr>
            <w:r w:rsidRPr="00D20328">
              <w:rPr>
                <w:b/>
              </w:rPr>
              <w:t>3.1</w:t>
            </w:r>
          </w:p>
        </w:tc>
        <w:tc>
          <w:tcPr>
            <w:tcW w:w="10181" w:type="dxa"/>
            <w:gridSpan w:val="40"/>
          </w:tcPr>
          <w:p w:rsidR="008B28D2" w:rsidRPr="00D20328" w:rsidRDefault="008B28D2" w:rsidP="00CB7C8C">
            <w:pPr>
              <w:spacing w:after="0" w:line="240" w:lineRule="auto"/>
              <w:rPr>
                <w:b/>
              </w:rPr>
            </w:pPr>
            <w:r w:rsidRPr="00D20328">
              <w:rPr>
                <w:b/>
              </w:rPr>
              <w:t>Sustancias</w:t>
            </w:r>
          </w:p>
        </w:tc>
      </w:tr>
      <w:tr w:rsidR="007B05B2" w:rsidRPr="00D20328" w:rsidTr="007B05B2">
        <w:trPr>
          <w:trHeight w:val="504"/>
        </w:trPr>
        <w:tc>
          <w:tcPr>
            <w:tcW w:w="649" w:type="dxa"/>
            <w:vMerge/>
          </w:tcPr>
          <w:p w:rsidR="007B05B2" w:rsidRPr="00D20328" w:rsidRDefault="007B05B2" w:rsidP="00CB7C8C">
            <w:pPr>
              <w:spacing w:after="0" w:line="240" w:lineRule="auto"/>
              <w:jc w:val="both"/>
              <w:rPr>
                <w:b/>
              </w:rPr>
            </w:pPr>
          </w:p>
        </w:tc>
        <w:tc>
          <w:tcPr>
            <w:tcW w:w="877" w:type="dxa"/>
          </w:tcPr>
          <w:p w:rsidR="007B05B2" w:rsidRPr="007B05B2" w:rsidRDefault="007B05B2" w:rsidP="00CB7C8C">
            <w:pPr>
              <w:spacing w:after="0" w:line="240" w:lineRule="auto"/>
              <w:jc w:val="both"/>
              <w:rPr>
                <w:b/>
                <w:sz w:val="18"/>
                <w:szCs w:val="18"/>
              </w:rPr>
            </w:pPr>
            <w:r w:rsidRPr="007B05B2">
              <w:rPr>
                <w:b/>
                <w:sz w:val="18"/>
                <w:szCs w:val="18"/>
              </w:rPr>
              <w:t>Nombre</w:t>
            </w:r>
          </w:p>
        </w:tc>
        <w:tc>
          <w:tcPr>
            <w:tcW w:w="709" w:type="dxa"/>
            <w:gridSpan w:val="2"/>
          </w:tcPr>
          <w:p w:rsidR="007B05B2" w:rsidRPr="007B05B2" w:rsidRDefault="007B05B2" w:rsidP="00CB7C8C">
            <w:pPr>
              <w:spacing w:after="0" w:line="240" w:lineRule="auto"/>
              <w:jc w:val="both"/>
              <w:rPr>
                <w:b/>
                <w:sz w:val="18"/>
                <w:szCs w:val="18"/>
              </w:rPr>
            </w:pPr>
            <w:r w:rsidRPr="007B05B2">
              <w:rPr>
                <w:b/>
                <w:sz w:val="18"/>
                <w:szCs w:val="18"/>
              </w:rPr>
              <w:t>% p/p</w:t>
            </w:r>
          </w:p>
        </w:tc>
        <w:tc>
          <w:tcPr>
            <w:tcW w:w="992" w:type="dxa"/>
            <w:gridSpan w:val="7"/>
          </w:tcPr>
          <w:p w:rsidR="007B05B2" w:rsidRPr="007B05B2" w:rsidRDefault="007B05B2" w:rsidP="00CB7C8C">
            <w:pPr>
              <w:spacing w:after="0" w:line="240" w:lineRule="auto"/>
              <w:jc w:val="both"/>
              <w:rPr>
                <w:b/>
                <w:sz w:val="18"/>
                <w:szCs w:val="18"/>
              </w:rPr>
            </w:pPr>
            <w:r w:rsidRPr="007B05B2">
              <w:rPr>
                <w:b/>
                <w:sz w:val="18"/>
                <w:szCs w:val="18"/>
              </w:rPr>
              <w:t>Nº CAS</w:t>
            </w:r>
          </w:p>
        </w:tc>
        <w:tc>
          <w:tcPr>
            <w:tcW w:w="709" w:type="dxa"/>
            <w:gridSpan w:val="2"/>
          </w:tcPr>
          <w:p w:rsidR="007B05B2" w:rsidRPr="007B05B2" w:rsidRDefault="007B05B2" w:rsidP="00CB7C8C">
            <w:pPr>
              <w:spacing w:after="0" w:line="240" w:lineRule="auto"/>
              <w:jc w:val="both"/>
              <w:rPr>
                <w:b/>
                <w:sz w:val="18"/>
                <w:szCs w:val="18"/>
              </w:rPr>
            </w:pPr>
            <w:r w:rsidRPr="007B05B2">
              <w:rPr>
                <w:b/>
                <w:sz w:val="18"/>
                <w:szCs w:val="18"/>
              </w:rPr>
              <w:t>IUPAC</w:t>
            </w:r>
          </w:p>
        </w:tc>
        <w:tc>
          <w:tcPr>
            <w:tcW w:w="992" w:type="dxa"/>
            <w:gridSpan w:val="8"/>
          </w:tcPr>
          <w:p w:rsidR="007B05B2" w:rsidRPr="007B05B2" w:rsidRDefault="007B05B2" w:rsidP="007B05B2">
            <w:pPr>
              <w:spacing w:after="0" w:line="240" w:lineRule="auto"/>
              <w:rPr>
                <w:b/>
                <w:sz w:val="18"/>
                <w:szCs w:val="18"/>
              </w:rPr>
            </w:pPr>
            <w:r w:rsidRPr="007B05B2">
              <w:rPr>
                <w:b/>
                <w:sz w:val="18"/>
                <w:szCs w:val="18"/>
              </w:rPr>
              <w:t>Nº CE</w:t>
            </w:r>
          </w:p>
        </w:tc>
        <w:tc>
          <w:tcPr>
            <w:tcW w:w="1843" w:type="dxa"/>
            <w:gridSpan w:val="10"/>
          </w:tcPr>
          <w:p w:rsidR="007B05B2" w:rsidRPr="007B05B2" w:rsidRDefault="007B05B2" w:rsidP="00CB7C8C">
            <w:pPr>
              <w:spacing w:after="0" w:line="240" w:lineRule="auto"/>
              <w:rPr>
                <w:b/>
                <w:sz w:val="18"/>
                <w:szCs w:val="18"/>
              </w:rPr>
            </w:pPr>
            <w:r w:rsidRPr="007B05B2">
              <w:rPr>
                <w:b/>
                <w:sz w:val="18"/>
                <w:szCs w:val="18"/>
              </w:rPr>
              <w:t>Nº Registro REACH</w:t>
            </w:r>
          </w:p>
        </w:tc>
        <w:tc>
          <w:tcPr>
            <w:tcW w:w="1275" w:type="dxa"/>
            <w:gridSpan w:val="3"/>
          </w:tcPr>
          <w:p w:rsidR="007B05B2" w:rsidRPr="007B05B2" w:rsidRDefault="007B05B2" w:rsidP="00CB7C8C">
            <w:pPr>
              <w:spacing w:after="0" w:line="240" w:lineRule="auto"/>
              <w:rPr>
                <w:b/>
                <w:sz w:val="18"/>
                <w:szCs w:val="18"/>
              </w:rPr>
            </w:pPr>
            <w:r w:rsidRPr="007B05B2">
              <w:rPr>
                <w:rFonts w:cs="Arial"/>
                <w:b/>
                <w:bCs/>
                <w:sz w:val="18"/>
                <w:szCs w:val="18"/>
              </w:rPr>
              <w:t>Clasificación</w:t>
            </w:r>
            <w:r w:rsidRPr="007B05B2">
              <w:rPr>
                <w:rFonts w:cs="Arial"/>
                <w:b/>
                <w:bCs/>
                <w:sz w:val="18"/>
                <w:szCs w:val="18"/>
              </w:rPr>
              <w:br/>
              <w:t>Directiva 67/548/CEE</w:t>
            </w:r>
          </w:p>
        </w:tc>
        <w:tc>
          <w:tcPr>
            <w:tcW w:w="1276" w:type="dxa"/>
            <w:gridSpan w:val="5"/>
          </w:tcPr>
          <w:p w:rsidR="007B05B2" w:rsidRPr="007B05B2" w:rsidRDefault="007B05B2" w:rsidP="00CB7C8C">
            <w:pPr>
              <w:spacing w:after="0" w:line="240" w:lineRule="auto"/>
              <w:rPr>
                <w:b/>
                <w:sz w:val="18"/>
                <w:szCs w:val="18"/>
              </w:rPr>
            </w:pPr>
            <w:r w:rsidRPr="007B05B2">
              <w:rPr>
                <w:rFonts w:cs="Arial"/>
                <w:b/>
                <w:bCs/>
                <w:sz w:val="18"/>
                <w:szCs w:val="18"/>
              </w:rPr>
              <w:t>Clasificación</w:t>
            </w:r>
            <w:r w:rsidRPr="007B05B2">
              <w:rPr>
                <w:rFonts w:cs="Arial"/>
                <w:b/>
                <w:bCs/>
                <w:sz w:val="18"/>
                <w:szCs w:val="18"/>
              </w:rPr>
              <w:br/>
              <w:t>Reglamento  1272/2008</w:t>
            </w:r>
          </w:p>
        </w:tc>
        <w:tc>
          <w:tcPr>
            <w:tcW w:w="1508" w:type="dxa"/>
            <w:gridSpan w:val="2"/>
          </w:tcPr>
          <w:p w:rsidR="007B05B2" w:rsidRPr="007B05B2" w:rsidRDefault="007B05B2" w:rsidP="007B05B2">
            <w:pPr>
              <w:spacing w:after="0" w:line="240" w:lineRule="auto"/>
              <w:rPr>
                <w:rFonts w:cs="Arial"/>
                <w:b/>
                <w:bCs/>
                <w:sz w:val="18"/>
                <w:szCs w:val="18"/>
              </w:rPr>
            </w:pPr>
            <w:r w:rsidRPr="007B05B2">
              <w:rPr>
                <w:rFonts w:cs="Arial"/>
                <w:b/>
                <w:bCs/>
                <w:sz w:val="18"/>
                <w:szCs w:val="18"/>
              </w:rPr>
              <w:t>Límites de</w:t>
            </w:r>
          </w:p>
          <w:p w:rsidR="007B05B2" w:rsidRPr="007B05B2" w:rsidRDefault="007B05B2" w:rsidP="007B05B2">
            <w:pPr>
              <w:spacing w:after="0" w:line="240" w:lineRule="auto"/>
              <w:rPr>
                <w:rFonts w:cs="Arial"/>
                <w:b/>
                <w:bCs/>
                <w:sz w:val="18"/>
                <w:szCs w:val="18"/>
              </w:rPr>
            </w:pPr>
            <w:r w:rsidRPr="007B05B2">
              <w:rPr>
                <w:rFonts w:cs="Arial"/>
                <w:b/>
                <w:bCs/>
                <w:sz w:val="18"/>
                <w:szCs w:val="18"/>
              </w:rPr>
              <w:t>concentración</w:t>
            </w:r>
          </w:p>
          <w:p w:rsidR="007B05B2" w:rsidRPr="007B05B2" w:rsidRDefault="007B05B2" w:rsidP="007B05B2">
            <w:pPr>
              <w:spacing w:after="0" w:line="240" w:lineRule="auto"/>
              <w:rPr>
                <w:rFonts w:cs="Arial"/>
                <w:b/>
                <w:bCs/>
                <w:sz w:val="18"/>
                <w:szCs w:val="18"/>
              </w:rPr>
            </w:pPr>
            <w:r w:rsidRPr="007B05B2">
              <w:rPr>
                <w:rFonts w:cs="Arial"/>
                <w:b/>
                <w:bCs/>
                <w:sz w:val="18"/>
                <w:szCs w:val="18"/>
              </w:rPr>
              <w:t>específicos</w:t>
            </w:r>
          </w:p>
        </w:tc>
      </w:tr>
      <w:tr w:rsidR="007B05B2" w:rsidRPr="00D20328" w:rsidTr="007B05B2">
        <w:trPr>
          <w:trHeight w:val="504"/>
        </w:trPr>
        <w:tc>
          <w:tcPr>
            <w:tcW w:w="649" w:type="dxa"/>
            <w:vMerge/>
            <w:tcBorders>
              <w:bottom w:val="single" w:sz="4" w:space="0" w:color="auto"/>
            </w:tcBorders>
          </w:tcPr>
          <w:p w:rsidR="007B05B2" w:rsidRPr="00D20328" w:rsidRDefault="007B05B2" w:rsidP="00CB7C8C">
            <w:pPr>
              <w:spacing w:after="0" w:line="240" w:lineRule="auto"/>
              <w:jc w:val="both"/>
              <w:rPr>
                <w:b/>
              </w:rPr>
            </w:pPr>
          </w:p>
        </w:tc>
        <w:tc>
          <w:tcPr>
            <w:tcW w:w="877" w:type="dxa"/>
            <w:tcBorders>
              <w:bottom w:val="single" w:sz="4" w:space="0" w:color="auto"/>
            </w:tcBorders>
          </w:tcPr>
          <w:p w:rsidR="007B05B2" w:rsidRPr="007B05B2" w:rsidRDefault="007B05B2" w:rsidP="00CB7C8C">
            <w:pPr>
              <w:spacing w:after="0" w:line="240" w:lineRule="auto"/>
              <w:jc w:val="both"/>
              <w:rPr>
                <w:color w:val="1F497D"/>
                <w:sz w:val="16"/>
                <w:szCs w:val="16"/>
              </w:rPr>
            </w:pPr>
            <w:r w:rsidRPr="007B05B2">
              <w:rPr>
                <w:color w:val="1F497D"/>
                <w:sz w:val="16"/>
                <w:szCs w:val="16"/>
              </w:rPr>
              <w:t>Ácido nítrico</w:t>
            </w:r>
          </w:p>
        </w:tc>
        <w:tc>
          <w:tcPr>
            <w:tcW w:w="709" w:type="dxa"/>
            <w:gridSpan w:val="2"/>
            <w:tcBorders>
              <w:bottom w:val="single" w:sz="4" w:space="0" w:color="auto"/>
            </w:tcBorders>
          </w:tcPr>
          <w:p w:rsidR="007B05B2" w:rsidRPr="007B05B2" w:rsidRDefault="007B05B2" w:rsidP="00CB7C8C">
            <w:pPr>
              <w:spacing w:after="0" w:line="240" w:lineRule="auto"/>
              <w:jc w:val="both"/>
              <w:rPr>
                <w:color w:val="1F497D"/>
                <w:sz w:val="16"/>
                <w:szCs w:val="16"/>
              </w:rPr>
            </w:pPr>
            <w:r w:rsidRPr="007B05B2">
              <w:rPr>
                <w:color w:val="1F497D"/>
                <w:sz w:val="16"/>
                <w:szCs w:val="16"/>
              </w:rPr>
              <w:t>≥20% y &lt;65%</w:t>
            </w:r>
          </w:p>
        </w:tc>
        <w:tc>
          <w:tcPr>
            <w:tcW w:w="992" w:type="dxa"/>
            <w:gridSpan w:val="7"/>
            <w:tcBorders>
              <w:bottom w:val="single" w:sz="4" w:space="0" w:color="auto"/>
            </w:tcBorders>
          </w:tcPr>
          <w:p w:rsidR="007B05B2" w:rsidRPr="007B05B2" w:rsidRDefault="007B05B2" w:rsidP="00CB7C8C">
            <w:pPr>
              <w:spacing w:after="0" w:line="240" w:lineRule="auto"/>
              <w:jc w:val="both"/>
              <w:rPr>
                <w:color w:val="1F497D"/>
                <w:sz w:val="16"/>
                <w:szCs w:val="16"/>
              </w:rPr>
            </w:pPr>
            <w:r w:rsidRPr="007B05B2">
              <w:rPr>
                <w:color w:val="1F497D"/>
                <w:sz w:val="16"/>
                <w:szCs w:val="16"/>
              </w:rPr>
              <w:t>7697-37-2</w:t>
            </w:r>
          </w:p>
        </w:tc>
        <w:tc>
          <w:tcPr>
            <w:tcW w:w="709" w:type="dxa"/>
            <w:gridSpan w:val="2"/>
            <w:tcBorders>
              <w:bottom w:val="single" w:sz="4" w:space="0" w:color="auto"/>
            </w:tcBorders>
          </w:tcPr>
          <w:p w:rsidR="007B05B2" w:rsidRPr="007B05B2" w:rsidRDefault="007B05B2" w:rsidP="00CB7C8C">
            <w:pPr>
              <w:spacing w:after="0" w:line="240" w:lineRule="auto"/>
              <w:jc w:val="both"/>
              <w:rPr>
                <w:color w:val="1F497D"/>
                <w:sz w:val="16"/>
                <w:szCs w:val="16"/>
              </w:rPr>
            </w:pPr>
            <w:r w:rsidRPr="007B05B2">
              <w:rPr>
                <w:color w:val="1F497D"/>
                <w:sz w:val="16"/>
                <w:szCs w:val="16"/>
              </w:rPr>
              <w:t>Nítrico Ácido</w:t>
            </w:r>
          </w:p>
        </w:tc>
        <w:tc>
          <w:tcPr>
            <w:tcW w:w="992" w:type="dxa"/>
            <w:gridSpan w:val="8"/>
            <w:tcBorders>
              <w:bottom w:val="single" w:sz="4" w:space="0" w:color="auto"/>
            </w:tcBorders>
          </w:tcPr>
          <w:p w:rsidR="007B05B2" w:rsidRPr="007B05B2" w:rsidRDefault="007B05B2" w:rsidP="00CB7C8C">
            <w:pPr>
              <w:spacing w:after="0" w:line="240" w:lineRule="auto"/>
              <w:rPr>
                <w:color w:val="1F497D"/>
                <w:sz w:val="16"/>
                <w:szCs w:val="16"/>
              </w:rPr>
            </w:pPr>
            <w:r w:rsidRPr="007B05B2">
              <w:rPr>
                <w:color w:val="1F497D"/>
                <w:sz w:val="16"/>
                <w:szCs w:val="16"/>
              </w:rPr>
              <w:t>231-714-2</w:t>
            </w:r>
          </w:p>
        </w:tc>
        <w:tc>
          <w:tcPr>
            <w:tcW w:w="1843" w:type="dxa"/>
            <w:gridSpan w:val="10"/>
            <w:tcBorders>
              <w:bottom w:val="single" w:sz="4" w:space="0" w:color="auto"/>
            </w:tcBorders>
          </w:tcPr>
          <w:p w:rsidR="007B05B2" w:rsidRPr="007B05B2" w:rsidRDefault="007B05B2" w:rsidP="00CB7C8C">
            <w:pPr>
              <w:spacing w:after="0" w:line="240" w:lineRule="auto"/>
              <w:rPr>
                <w:color w:val="1F497D"/>
                <w:sz w:val="16"/>
                <w:szCs w:val="16"/>
              </w:rPr>
            </w:pPr>
            <w:r w:rsidRPr="007B05B2">
              <w:rPr>
                <w:color w:val="1F497D"/>
                <w:sz w:val="16"/>
                <w:szCs w:val="16"/>
              </w:rPr>
              <w:t>01-2119487297-23-XXXX</w:t>
            </w:r>
          </w:p>
        </w:tc>
        <w:tc>
          <w:tcPr>
            <w:tcW w:w="1275" w:type="dxa"/>
            <w:gridSpan w:val="3"/>
            <w:tcBorders>
              <w:bottom w:val="single" w:sz="4" w:space="0" w:color="auto"/>
            </w:tcBorders>
          </w:tcPr>
          <w:p w:rsidR="007B05B2" w:rsidRPr="007B05B2" w:rsidRDefault="007B05B2" w:rsidP="007B05B2">
            <w:pPr>
              <w:autoSpaceDE w:val="0"/>
              <w:autoSpaceDN w:val="0"/>
              <w:adjustRightInd w:val="0"/>
              <w:spacing w:after="0" w:line="240" w:lineRule="auto"/>
              <w:rPr>
                <w:color w:val="1F497D"/>
                <w:sz w:val="16"/>
                <w:szCs w:val="16"/>
              </w:rPr>
            </w:pPr>
            <w:r w:rsidRPr="007B05B2">
              <w:rPr>
                <w:color w:val="1F497D"/>
                <w:sz w:val="16"/>
                <w:szCs w:val="16"/>
              </w:rPr>
              <w:t>O; R8</w:t>
            </w:r>
          </w:p>
          <w:p w:rsidR="007B05B2" w:rsidRPr="007B05B2" w:rsidRDefault="007B05B2" w:rsidP="007B05B2">
            <w:pPr>
              <w:spacing w:after="0" w:line="240" w:lineRule="auto"/>
              <w:rPr>
                <w:color w:val="1F497D"/>
                <w:sz w:val="16"/>
                <w:szCs w:val="16"/>
              </w:rPr>
            </w:pPr>
            <w:r w:rsidRPr="007B05B2">
              <w:rPr>
                <w:color w:val="1F497D"/>
                <w:sz w:val="16"/>
                <w:szCs w:val="16"/>
              </w:rPr>
              <w:t>C; R35</w:t>
            </w:r>
          </w:p>
        </w:tc>
        <w:tc>
          <w:tcPr>
            <w:tcW w:w="1276" w:type="dxa"/>
            <w:gridSpan w:val="5"/>
            <w:tcBorders>
              <w:bottom w:val="single" w:sz="4" w:space="0" w:color="auto"/>
            </w:tcBorders>
          </w:tcPr>
          <w:p w:rsidR="007B05B2" w:rsidRPr="007B05B2" w:rsidRDefault="007B05B2" w:rsidP="007B05B2">
            <w:pPr>
              <w:autoSpaceDE w:val="0"/>
              <w:autoSpaceDN w:val="0"/>
              <w:adjustRightInd w:val="0"/>
              <w:spacing w:after="0" w:line="240" w:lineRule="auto"/>
              <w:rPr>
                <w:color w:val="1F497D"/>
                <w:sz w:val="16"/>
                <w:szCs w:val="16"/>
              </w:rPr>
            </w:pPr>
            <w:proofErr w:type="spellStart"/>
            <w:r w:rsidRPr="007B05B2">
              <w:rPr>
                <w:color w:val="1F497D"/>
                <w:sz w:val="16"/>
                <w:szCs w:val="16"/>
              </w:rPr>
              <w:t>Ox</w:t>
            </w:r>
            <w:proofErr w:type="spellEnd"/>
            <w:r w:rsidRPr="007B05B2">
              <w:rPr>
                <w:color w:val="1F497D"/>
                <w:sz w:val="16"/>
                <w:szCs w:val="16"/>
              </w:rPr>
              <w:t xml:space="preserve">. </w:t>
            </w:r>
            <w:proofErr w:type="spellStart"/>
            <w:r w:rsidRPr="007B05B2">
              <w:rPr>
                <w:color w:val="1F497D"/>
                <w:sz w:val="16"/>
                <w:szCs w:val="16"/>
              </w:rPr>
              <w:t>Liq</w:t>
            </w:r>
            <w:proofErr w:type="spellEnd"/>
            <w:r w:rsidRPr="007B05B2">
              <w:rPr>
                <w:color w:val="1F497D"/>
                <w:sz w:val="16"/>
                <w:szCs w:val="16"/>
              </w:rPr>
              <w:t>. 3</w:t>
            </w:r>
          </w:p>
          <w:p w:rsidR="007B05B2" w:rsidRPr="007B05B2" w:rsidRDefault="007B05B2" w:rsidP="007B05B2">
            <w:pPr>
              <w:autoSpaceDE w:val="0"/>
              <w:autoSpaceDN w:val="0"/>
              <w:adjustRightInd w:val="0"/>
              <w:spacing w:after="0" w:line="240" w:lineRule="auto"/>
              <w:rPr>
                <w:color w:val="1F497D"/>
                <w:sz w:val="16"/>
                <w:szCs w:val="16"/>
              </w:rPr>
            </w:pPr>
            <w:r w:rsidRPr="007B05B2">
              <w:rPr>
                <w:color w:val="1F497D"/>
                <w:sz w:val="16"/>
                <w:szCs w:val="16"/>
              </w:rPr>
              <w:t xml:space="preserve">Skin </w:t>
            </w:r>
            <w:proofErr w:type="spellStart"/>
            <w:r w:rsidRPr="007B05B2">
              <w:rPr>
                <w:color w:val="1F497D"/>
                <w:sz w:val="16"/>
                <w:szCs w:val="16"/>
              </w:rPr>
              <w:t>Corr</w:t>
            </w:r>
            <w:proofErr w:type="spellEnd"/>
            <w:r w:rsidRPr="007B05B2">
              <w:rPr>
                <w:color w:val="1F497D"/>
                <w:sz w:val="16"/>
                <w:szCs w:val="16"/>
              </w:rPr>
              <w:t>. 1A</w:t>
            </w:r>
          </w:p>
          <w:p w:rsidR="007B05B2" w:rsidRPr="007B05B2" w:rsidRDefault="007B05B2" w:rsidP="007B05B2">
            <w:pPr>
              <w:autoSpaceDE w:val="0"/>
              <w:autoSpaceDN w:val="0"/>
              <w:adjustRightInd w:val="0"/>
              <w:spacing w:after="0" w:line="240" w:lineRule="auto"/>
              <w:rPr>
                <w:color w:val="1F497D"/>
                <w:sz w:val="16"/>
                <w:szCs w:val="16"/>
              </w:rPr>
            </w:pPr>
            <w:r w:rsidRPr="007B05B2">
              <w:rPr>
                <w:color w:val="1F497D"/>
                <w:sz w:val="16"/>
                <w:szCs w:val="16"/>
              </w:rPr>
              <w:t xml:space="preserve">Metal </w:t>
            </w:r>
            <w:proofErr w:type="spellStart"/>
            <w:r w:rsidRPr="007B05B2">
              <w:rPr>
                <w:color w:val="1F497D"/>
                <w:sz w:val="16"/>
                <w:szCs w:val="16"/>
              </w:rPr>
              <w:t>Corr</w:t>
            </w:r>
            <w:proofErr w:type="spellEnd"/>
            <w:r w:rsidRPr="007B05B2">
              <w:rPr>
                <w:color w:val="1F497D"/>
                <w:sz w:val="16"/>
                <w:szCs w:val="16"/>
              </w:rPr>
              <w:t>. 1</w:t>
            </w:r>
          </w:p>
        </w:tc>
        <w:tc>
          <w:tcPr>
            <w:tcW w:w="1508" w:type="dxa"/>
            <w:gridSpan w:val="2"/>
            <w:tcBorders>
              <w:bottom w:val="single" w:sz="4" w:space="0" w:color="auto"/>
            </w:tcBorders>
          </w:tcPr>
          <w:p w:rsidR="007B05B2" w:rsidRPr="000B29BF" w:rsidRDefault="007B05B2" w:rsidP="007B05B2">
            <w:pPr>
              <w:autoSpaceDE w:val="0"/>
              <w:autoSpaceDN w:val="0"/>
              <w:adjustRightInd w:val="0"/>
              <w:spacing w:after="0" w:line="240" w:lineRule="auto"/>
              <w:rPr>
                <w:color w:val="1F497D"/>
                <w:sz w:val="16"/>
                <w:szCs w:val="16"/>
                <w:lang w:val="en-US"/>
              </w:rPr>
            </w:pPr>
            <w:r w:rsidRPr="000B29BF">
              <w:rPr>
                <w:color w:val="1F497D"/>
                <w:sz w:val="16"/>
                <w:szCs w:val="16"/>
                <w:lang w:val="en-US"/>
              </w:rPr>
              <w:t xml:space="preserve">Skin Corr. 1A; H314: </w:t>
            </w:r>
          </w:p>
          <w:p w:rsidR="007B05B2" w:rsidRPr="000B29BF" w:rsidRDefault="007B05B2" w:rsidP="007B05B2">
            <w:pPr>
              <w:autoSpaceDE w:val="0"/>
              <w:autoSpaceDN w:val="0"/>
              <w:adjustRightInd w:val="0"/>
              <w:spacing w:after="0" w:line="240" w:lineRule="auto"/>
              <w:rPr>
                <w:color w:val="1F497D"/>
                <w:sz w:val="16"/>
                <w:szCs w:val="16"/>
                <w:lang w:val="en-US"/>
              </w:rPr>
            </w:pPr>
            <w:r w:rsidRPr="000B29BF">
              <w:rPr>
                <w:color w:val="1F497D"/>
                <w:sz w:val="16"/>
                <w:szCs w:val="16"/>
                <w:lang w:val="en-US"/>
              </w:rPr>
              <w:t>Metal Corr. 1; H290</w:t>
            </w:r>
          </w:p>
          <w:p w:rsidR="007B05B2" w:rsidRPr="000B29BF" w:rsidRDefault="007B05B2" w:rsidP="007B05B2">
            <w:pPr>
              <w:spacing w:after="0" w:line="240" w:lineRule="auto"/>
              <w:rPr>
                <w:color w:val="1F497D"/>
                <w:sz w:val="16"/>
                <w:szCs w:val="16"/>
                <w:lang w:val="en-US"/>
              </w:rPr>
            </w:pPr>
            <w:r w:rsidRPr="000B29BF">
              <w:rPr>
                <w:color w:val="1F497D"/>
                <w:sz w:val="16"/>
                <w:szCs w:val="16"/>
                <w:lang w:val="en-US"/>
              </w:rPr>
              <w:t>C ≥ 20 %</w:t>
            </w:r>
          </w:p>
          <w:p w:rsidR="007B05B2" w:rsidRPr="000B29BF" w:rsidRDefault="007B05B2" w:rsidP="007B05B2">
            <w:pPr>
              <w:spacing w:after="0" w:line="240" w:lineRule="auto"/>
              <w:rPr>
                <w:color w:val="1F497D"/>
                <w:sz w:val="16"/>
                <w:szCs w:val="16"/>
                <w:lang w:val="en-US"/>
              </w:rPr>
            </w:pPr>
          </w:p>
          <w:p w:rsidR="007B05B2" w:rsidRPr="000B29BF" w:rsidRDefault="007B05B2" w:rsidP="007B05B2">
            <w:pPr>
              <w:autoSpaceDE w:val="0"/>
              <w:autoSpaceDN w:val="0"/>
              <w:adjustRightInd w:val="0"/>
              <w:spacing w:after="0" w:line="240" w:lineRule="auto"/>
              <w:rPr>
                <w:color w:val="1F497D"/>
                <w:sz w:val="16"/>
                <w:szCs w:val="16"/>
                <w:lang w:val="en-US"/>
              </w:rPr>
            </w:pPr>
            <w:r w:rsidRPr="000B29BF">
              <w:rPr>
                <w:color w:val="1F497D"/>
                <w:sz w:val="16"/>
                <w:szCs w:val="16"/>
                <w:lang w:val="en-US"/>
              </w:rPr>
              <w:t xml:space="preserve">Skin Corr. 1B; H314: </w:t>
            </w:r>
          </w:p>
          <w:p w:rsidR="007B05B2" w:rsidRDefault="007B05B2" w:rsidP="007B05B2">
            <w:pPr>
              <w:spacing w:after="0" w:line="240" w:lineRule="auto"/>
              <w:rPr>
                <w:color w:val="1F497D"/>
                <w:sz w:val="16"/>
                <w:szCs w:val="16"/>
              </w:rPr>
            </w:pPr>
            <w:r w:rsidRPr="007B05B2">
              <w:rPr>
                <w:color w:val="1F497D"/>
                <w:sz w:val="16"/>
                <w:szCs w:val="16"/>
              </w:rPr>
              <w:t>5 % ≤ C &lt; 20 %</w:t>
            </w:r>
          </w:p>
          <w:p w:rsidR="007B05B2" w:rsidRPr="007B05B2" w:rsidRDefault="007B05B2" w:rsidP="007B05B2">
            <w:pPr>
              <w:spacing w:after="0" w:line="240" w:lineRule="auto"/>
              <w:rPr>
                <w:color w:val="1F497D"/>
                <w:sz w:val="16"/>
                <w:szCs w:val="16"/>
              </w:rPr>
            </w:pPr>
          </w:p>
          <w:p w:rsidR="007B05B2" w:rsidRPr="007B05B2" w:rsidRDefault="007B05B2" w:rsidP="007B05B2">
            <w:pPr>
              <w:autoSpaceDE w:val="0"/>
              <w:autoSpaceDN w:val="0"/>
              <w:adjustRightInd w:val="0"/>
              <w:spacing w:after="0" w:line="240" w:lineRule="auto"/>
              <w:rPr>
                <w:color w:val="1F497D"/>
                <w:sz w:val="16"/>
                <w:szCs w:val="16"/>
              </w:rPr>
            </w:pPr>
            <w:proofErr w:type="spellStart"/>
            <w:r w:rsidRPr="007B05B2">
              <w:rPr>
                <w:color w:val="1F497D"/>
                <w:sz w:val="16"/>
                <w:szCs w:val="16"/>
              </w:rPr>
              <w:t>Ox</w:t>
            </w:r>
            <w:proofErr w:type="spellEnd"/>
            <w:r w:rsidRPr="007B05B2">
              <w:rPr>
                <w:color w:val="1F497D"/>
                <w:sz w:val="16"/>
                <w:szCs w:val="16"/>
              </w:rPr>
              <w:t xml:space="preserve">. </w:t>
            </w:r>
            <w:proofErr w:type="spellStart"/>
            <w:r w:rsidRPr="007B05B2">
              <w:rPr>
                <w:color w:val="1F497D"/>
                <w:sz w:val="16"/>
                <w:szCs w:val="16"/>
              </w:rPr>
              <w:t>Liq</w:t>
            </w:r>
            <w:proofErr w:type="spellEnd"/>
            <w:r w:rsidRPr="007B05B2">
              <w:rPr>
                <w:color w:val="1F497D"/>
                <w:sz w:val="16"/>
                <w:szCs w:val="16"/>
              </w:rPr>
              <w:t xml:space="preserve">. 3; H272: </w:t>
            </w:r>
          </w:p>
          <w:p w:rsidR="007B05B2" w:rsidRPr="007B05B2" w:rsidRDefault="007B05B2" w:rsidP="007B05B2">
            <w:pPr>
              <w:spacing w:after="0" w:line="240" w:lineRule="auto"/>
              <w:rPr>
                <w:color w:val="1F497D"/>
                <w:sz w:val="16"/>
                <w:szCs w:val="16"/>
              </w:rPr>
            </w:pPr>
            <w:r w:rsidRPr="007B05B2">
              <w:rPr>
                <w:color w:val="1F497D"/>
                <w:sz w:val="16"/>
                <w:szCs w:val="16"/>
              </w:rPr>
              <w:t>C ≥ 65 %</w:t>
            </w:r>
          </w:p>
        </w:tc>
      </w:tr>
      <w:tr w:rsidR="0071582B" w:rsidRPr="00D20328" w:rsidTr="0071582B">
        <w:trPr>
          <w:trHeight w:val="504"/>
        </w:trPr>
        <w:tc>
          <w:tcPr>
            <w:tcW w:w="10830" w:type="dxa"/>
            <w:gridSpan w:val="41"/>
            <w:shd w:val="clear" w:color="auto" w:fill="EEECE1"/>
          </w:tcPr>
          <w:p w:rsidR="0071582B" w:rsidRPr="00D20328" w:rsidRDefault="0071582B" w:rsidP="00CB7C8C">
            <w:pPr>
              <w:spacing w:after="0" w:line="240" w:lineRule="auto"/>
              <w:rPr>
                <w:color w:val="1F497D"/>
              </w:rPr>
            </w:pPr>
            <w:r w:rsidRPr="00FC0EB0">
              <w:rPr>
                <w:b/>
              </w:rPr>
              <w:t>SECCIÓN 4: Primeros auxilios</w:t>
            </w:r>
          </w:p>
        </w:tc>
      </w:tr>
      <w:tr w:rsidR="0071582B" w:rsidRPr="00D20328" w:rsidTr="00E04947">
        <w:trPr>
          <w:trHeight w:val="504"/>
        </w:trPr>
        <w:tc>
          <w:tcPr>
            <w:tcW w:w="649" w:type="dxa"/>
            <w:vMerge w:val="restart"/>
          </w:tcPr>
          <w:p w:rsidR="0071582B" w:rsidRPr="00D20328" w:rsidRDefault="0071582B" w:rsidP="00CB7C8C">
            <w:pPr>
              <w:spacing w:after="0" w:line="240" w:lineRule="auto"/>
              <w:jc w:val="both"/>
              <w:rPr>
                <w:b/>
              </w:rPr>
            </w:pPr>
            <w:r>
              <w:rPr>
                <w:b/>
              </w:rPr>
              <w:t>4.1</w:t>
            </w:r>
          </w:p>
        </w:tc>
        <w:tc>
          <w:tcPr>
            <w:tcW w:w="10181" w:type="dxa"/>
            <w:gridSpan w:val="40"/>
          </w:tcPr>
          <w:p w:rsidR="0071582B" w:rsidRPr="00D20328" w:rsidRDefault="0071582B" w:rsidP="00CB7C8C">
            <w:pPr>
              <w:spacing w:after="0" w:line="240" w:lineRule="auto"/>
              <w:rPr>
                <w:color w:val="1F497D"/>
              </w:rPr>
            </w:pPr>
            <w:r w:rsidRPr="00FC0EB0">
              <w:rPr>
                <w:b/>
              </w:rPr>
              <w:t>Descripción de los primeros auxilios</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2399" w:type="dxa"/>
            <w:gridSpan w:val="9"/>
          </w:tcPr>
          <w:p w:rsidR="00380010" w:rsidRDefault="00380010" w:rsidP="00CB7C8C">
            <w:pPr>
              <w:spacing w:after="0" w:line="240" w:lineRule="auto"/>
              <w:jc w:val="both"/>
              <w:rPr>
                <w:b/>
              </w:rPr>
            </w:pPr>
            <w:r>
              <w:rPr>
                <w:b/>
              </w:rPr>
              <w:t>General</w:t>
            </w:r>
          </w:p>
        </w:tc>
        <w:tc>
          <w:tcPr>
            <w:tcW w:w="7782" w:type="dxa"/>
            <w:gridSpan w:val="31"/>
          </w:tcPr>
          <w:p w:rsidR="00380010" w:rsidRPr="00380010" w:rsidRDefault="00380010" w:rsidP="00380010">
            <w:pPr>
              <w:spacing w:after="0" w:line="240" w:lineRule="auto"/>
              <w:rPr>
                <w:color w:val="1F497D"/>
              </w:rPr>
            </w:pPr>
            <w:r w:rsidRPr="000B29BF">
              <w:rPr>
                <w:color w:val="1F497D"/>
              </w:rPr>
              <w:t xml:space="preserve">La rapidez es esencial. </w:t>
            </w:r>
            <w:r w:rsidRPr="00380010">
              <w:rPr>
                <w:color w:val="1F497D"/>
              </w:rPr>
              <w:t>Proporcionar  primeros auxilios y obtener atención m</w:t>
            </w:r>
            <w:r>
              <w:rPr>
                <w:color w:val="1F497D"/>
              </w:rPr>
              <w:t>é</w:t>
            </w:r>
            <w:r w:rsidRPr="00380010">
              <w:rPr>
                <w:color w:val="1F497D"/>
              </w:rPr>
              <w:t>dica inmediatamente.</w:t>
            </w:r>
          </w:p>
          <w:p w:rsidR="00380010" w:rsidRPr="00380010" w:rsidRDefault="00380010" w:rsidP="00380010">
            <w:pPr>
              <w:spacing w:after="0" w:line="240" w:lineRule="auto"/>
              <w:rPr>
                <w:color w:val="1F497D"/>
              </w:rPr>
            </w:pPr>
            <w:r w:rsidRPr="00380010">
              <w:rPr>
                <w:color w:val="1F497D"/>
              </w:rPr>
              <w:t>Asegúrese que  duchas y lavaojos est</w:t>
            </w:r>
            <w:r>
              <w:rPr>
                <w:color w:val="1F497D"/>
              </w:rPr>
              <w:t>á</w:t>
            </w:r>
            <w:r w:rsidRPr="00380010">
              <w:rPr>
                <w:color w:val="1F497D"/>
              </w:rPr>
              <w:t>n cerca del puesto de trabajo.</w:t>
            </w:r>
          </w:p>
          <w:p w:rsidR="00380010" w:rsidRPr="00380010" w:rsidRDefault="00380010" w:rsidP="00380010">
            <w:pPr>
              <w:spacing w:after="0" w:line="240" w:lineRule="auto"/>
              <w:jc w:val="both"/>
              <w:rPr>
                <w:color w:val="1F497D"/>
              </w:rPr>
            </w:pPr>
            <w:r w:rsidRPr="00380010">
              <w:rPr>
                <w:color w:val="1F497D"/>
              </w:rPr>
              <w:t>Quienes presten los servicios de primeros auxilios deben estar protegidos de forma adecuada (Consulte sección 8)</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2399" w:type="dxa"/>
            <w:gridSpan w:val="9"/>
          </w:tcPr>
          <w:p w:rsidR="00380010" w:rsidRDefault="00380010" w:rsidP="00380010">
            <w:pPr>
              <w:spacing w:after="0" w:line="240" w:lineRule="auto"/>
              <w:jc w:val="both"/>
              <w:rPr>
                <w:b/>
              </w:rPr>
            </w:pPr>
            <w:r>
              <w:rPr>
                <w:b/>
              </w:rPr>
              <w:t>Inhalación</w:t>
            </w:r>
          </w:p>
        </w:tc>
        <w:tc>
          <w:tcPr>
            <w:tcW w:w="7782" w:type="dxa"/>
            <w:gridSpan w:val="31"/>
          </w:tcPr>
          <w:p w:rsidR="00380010" w:rsidRPr="000B29BF" w:rsidRDefault="00380010" w:rsidP="00380010">
            <w:pPr>
              <w:spacing w:after="0" w:line="240" w:lineRule="auto"/>
              <w:rPr>
                <w:color w:val="1F497D"/>
              </w:rPr>
            </w:pPr>
            <w:r w:rsidRPr="000B29BF">
              <w:rPr>
                <w:color w:val="1F497D"/>
              </w:rPr>
              <w:t xml:space="preserve">Aleje a la persona afectada de la zona contaminada para que pueda tomar aire fresco. </w:t>
            </w:r>
          </w:p>
          <w:p w:rsidR="00380010" w:rsidRPr="00380010" w:rsidRDefault="00380010" w:rsidP="00380010">
            <w:pPr>
              <w:spacing w:after="0" w:line="240" w:lineRule="auto"/>
              <w:rPr>
                <w:color w:val="1F497D"/>
              </w:rPr>
            </w:pPr>
            <w:r w:rsidRPr="00380010">
              <w:rPr>
                <w:color w:val="1F497D"/>
              </w:rPr>
              <w:lastRenderedPageBreak/>
              <w:t xml:space="preserve">Asegúrese de mantenerlo caliente y </w:t>
            </w:r>
            <w:proofErr w:type="spellStart"/>
            <w:r w:rsidRPr="00380010">
              <w:rPr>
                <w:color w:val="1F497D"/>
              </w:rPr>
              <w:t>semiincorporado</w:t>
            </w:r>
            <w:proofErr w:type="spellEnd"/>
            <w:r w:rsidRPr="00380010">
              <w:rPr>
                <w:color w:val="1F497D"/>
              </w:rPr>
              <w:t>.</w:t>
            </w:r>
          </w:p>
          <w:p w:rsidR="00380010" w:rsidRPr="00380010" w:rsidRDefault="00380010" w:rsidP="00380010">
            <w:pPr>
              <w:spacing w:after="0" w:line="240" w:lineRule="auto"/>
              <w:rPr>
                <w:color w:val="1F497D"/>
              </w:rPr>
            </w:pPr>
            <w:r w:rsidRPr="00380010">
              <w:rPr>
                <w:color w:val="1F497D"/>
              </w:rPr>
              <w:t xml:space="preserve">Proporcionar respiración artificial si es necesario. </w:t>
            </w:r>
          </w:p>
          <w:p w:rsidR="00380010" w:rsidRPr="00157110" w:rsidRDefault="00380010" w:rsidP="00380010">
            <w:pPr>
              <w:spacing w:after="0" w:line="240" w:lineRule="auto"/>
              <w:rPr>
                <w:color w:val="1F497D"/>
              </w:rPr>
            </w:pPr>
            <w:r w:rsidRPr="00157110">
              <w:rPr>
                <w:color w:val="1F497D"/>
              </w:rPr>
              <w:t>La respiración boca a boca puede ser peligrosa.</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2399" w:type="dxa"/>
            <w:gridSpan w:val="9"/>
          </w:tcPr>
          <w:p w:rsidR="00380010" w:rsidRPr="00D20328" w:rsidRDefault="00380010" w:rsidP="00380010">
            <w:pPr>
              <w:spacing w:after="0" w:line="240" w:lineRule="auto"/>
              <w:jc w:val="both"/>
              <w:rPr>
                <w:b/>
              </w:rPr>
            </w:pPr>
            <w:r>
              <w:rPr>
                <w:b/>
              </w:rPr>
              <w:t>Ingestión</w:t>
            </w:r>
          </w:p>
        </w:tc>
        <w:tc>
          <w:tcPr>
            <w:tcW w:w="7782" w:type="dxa"/>
            <w:gridSpan w:val="31"/>
          </w:tcPr>
          <w:p w:rsidR="00380010" w:rsidRPr="00157110" w:rsidRDefault="00380010" w:rsidP="00380010">
            <w:pPr>
              <w:spacing w:after="0" w:line="240" w:lineRule="auto"/>
              <w:rPr>
                <w:color w:val="1F497D"/>
              </w:rPr>
            </w:pPr>
            <w:r w:rsidRPr="00157110">
              <w:rPr>
                <w:color w:val="1F497D"/>
              </w:rPr>
              <w:t>NO provoque v</w:t>
            </w:r>
            <w:r w:rsidR="00157110" w:rsidRPr="00157110">
              <w:rPr>
                <w:color w:val="1F497D"/>
              </w:rPr>
              <w:t>ó</w:t>
            </w:r>
            <w:r w:rsidRPr="00157110">
              <w:rPr>
                <w:color w:val="1F497D"/>
              </w:rPr>
              <w:t xml:space="preserve">mitos.           </w:t>
            </w:r>
          </w:p>
          <w:p w:rsidR="00380010" w:rsidRPr="00157110" w:rsidRDefault="00380010" w:rsidP="00380010">
            <w:pPr>
              <w:spacing w:after="0" w:line="240" w:lineRule="auto"/>
              <w:rPr>
                <w:color w:val="1F497D"/>
              </w:rPr>
            </w:pPr>
            <w:r w:rsidRPr="00157110">
              <w:rPr>
                <w:color w:val="1F497D"/>
              </w:rPr>
              <w:t>Si la persona est</w:t>
            </w:r>
            <w:r w:rsidR="00157110" w:rsidRPr="00157110">
              <w:rPr>
                <w:color w:val="1F497D"/>
              </w:rPr>
              <w:t>á</w:t>
            </w:r>
            <w:r w:rsidRPr="00157110">
              <w:rPr>
                <w:color w:val="1F497D"/>
              </w:rPr>
              <w:t xml:space="preserve"> totalmente consciente: Enjuague la boca con agua y d</w:t>
            </w:r>
            <w:r w:rsidR="00157110">
              <w:rPr>
                <w:color w:val="1F497D"/>
              </w:rPr>
              <w:t>ar</w:t>
            </w:r>
            <w:r w:rsidRPr="00157110">
              <w:rPr>
                <w:color w:val="1F497D"/>
              </w:rPr>
              <w:t xml:space="preserve"> de beber agua o leche.</w:t>
            </w:r>
          </w:p>
          <w:p w:rsidR="00380010" w:rsidRPr="00380010" w:rsidRDefault="00380010" w:rsidP="00380010">
            <w:pPr>
              <w:spacing w:after="0" w:line="240" w:lineRule="auto"/>
              <w:jc w:val="both"/>
              <w:rPr>
                <w:color w:val="1F497D"/>
                <w:lang w:val="en-US"/>
              </w:rPr>
            </w:pPr>
            <w:proofErr w:type="spellStart"/>
            <w:r w:rsidRPr="00380010">
              <w:rPr>
                <w:color w:val="1F497D"/>
                <w:lang w:val="en-US"/>
              </w:rPr>
              <w:t>Trasladar</w:t>
            </w:r>
            <w:proofErr w:type="spellEnd"/>
            <w:r w:rsidRPr="00380010">
              <w:rPr>
                <w:color w:val="1F497D"/>
                <w:lang w:val="en-US"/>
              </w:rPr>
              <w:t xml:space="preserve"> </w:t>
            </w:r>
            <w:proofErr w:type="spellStart"/>
            <w:r w:rsidRPr="00380010">
              <w:rPr>
                <w:color w:val="1F497D"/>
                <w:lang w:val="en-US"/>
              </w:rPr>
              <w:t>inmediatamente</w:t>
            </w:r>
            <w:proofErr w:type="spellEnd"/>
            <w:r w:rsidRPr="00380010">
              <w:rPr>
                <w:color w:val="1F497D"/>
                <w:lang w:val="en-US"/>
              </w:rPr>
              <w:t xml:space="preserve"> al hospital.</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2399" w:type="dxa"/>
            <w:gridSpan w:val="9"/>
          </w:tcPr>
          <w:p w:rsidR="00380010" w:rsidRPr="00D20328" w:rsidRDefault="00380010" w:rsidP="00380010">
            <w:pPr>
              <w:spacing w:after="0" w:line="240" w:lineRule="auto"/>
              <w:jc w:val="both"/>
              <w:rPr>
                <w:b/>
              </w:rPr>
            </w:pPr>
            <w:r>
              <w:rPr>
                <w:b/>
              </w:rPr>
              <w:t>Contacto con la piel</w:t>
            </w:r>
          </w:p>
        </w:tc>
        <w:tc>
          <w:tcPr>
            <w:tcW w:w="7782" w:type="dxa"/>
            <w:gridSpan w:val="31"/>
          </w:tcPr>
          <w:p w:rsidR="00380010" w:rsidRPr="000B29BF" w:rsidRDefault="00380010" w:rsidP="00380010">
            <w:pPr>
              <w:spacing w:after="0" w:line="240" w:lineRule="auto"/>
              <w:rPr>
                <w:color w:val="1F497D"/>
              </w:rPr>
            </w:pPr>
            <w:r w:rsidRPr="000B29BF">
              <w:rPr>
                <w:color w:val="1F497D"/>
              </w:rPr>
              <w:t>Retirar inmediatamente la ropa o el calzado contaminados</w:t>
            </w:r>
          </w:p>
          <w:p w:rsidR="00380010" w:rsidRPr="000B29BF" w:rsidRDefault="00380010" w:rsidP="00380010">
            <w:pPr>
              <w:spacing w:after="0" w:line="240" w:lineRule="auto"/>
              <w:rPr>
                <w:color w:val="1F497D"/>
              </w:rPr>
            </w:pPr>
            <w:r w:rsidRPr="000B29BF">
              <w:rPr>
                <w:color w:val="1F497D"/>
              </w:rPr>
              <w:t>Empapar con abundante agua (al menos durante 15 minutos)</w:t>
            </w:r>
          </w:p>
          <w:p w:rsidR="00380010" w:rsidRPr="000B29BF" w:rsidRDefault="00380010" w:rsidP="00380010">
            <w:pPr>
              <w:spacing w:after="0" w:line="240" w:lineRule="auto"/>
              <w:rPr>
                <w:color w:val="1F497D"/>
              </w:rPr>
            </w:pPr>
            <w:r w:rsidRPr="000B29BF">
              <w:rPr>
                <w:color w:val="1F497D"/>
              </w:rPr>
              <w:t xml:space="preserve">Si aparecen quemaduras, llamar inmediatamente a un </w:t>
            </w:r>
            <w:r w:rsidR="00157110" w:rsidRPr="000B29BF">
              <w:rPr>
                <w:color w:val="1F497D"/>
              </w:rPr>
              <w:t>medico</w:t>
            </w:r>
          </w:p>
          <w:p w:rsidR="00380010" w:rsidRPr="00157110" w:rsidRDefault="00380010" w:rsidP="00157110">
            <w:pPr>
              <w:spacing w:after="0" w:line="240" w:lineRule="auto"/>
              <w:jc w:val="both"/>
              <w:rPr>
                <w:color w:val="1F497D"/>
              </w:rPr>
            </w:pPr>
            <w:r w:rsidRPr="00157110">
              <w:rPr>
                <w:color w:val="1F497D"/>
              </w:rPr>
              <w:t>Cubrir la herida con una gasa est</w:t>
            </w:r>
            <w:r w:rsidR="00157110" w:rsidRPr="00157110">
              <w:rPr>
                <w:color w:val="1F497D"/>
              </w:rPr>
              <w:t>é</w:t>
            </w:r>
            <w:r w:rsidRPr="00157110">
              <w:rPr>
                <w:color w:val="1F497D"/>
              </w:rPr>
              <w:t>ril</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2399" w:type="dxa"/>
            <w:gridSpan w:val="9"/>
          </w:tcPr>
          <w:p w:rsidR="00380010" w:rsidRPr="00D20328" w:rsidRDefault="00380010" w:rsidP="00CB7C8C">
            <w:pPr>
              <w:spacing w:after="0" w:line="240" w:lineRule="auto"/>
              <w:jc w:val="both"/>
              <w:rPr>
                <w:b/>
              </w:rPr>
            </w:pPr>
            <w:r>
              <w:rPr>
                <w:b/>
              </w:rPr>
              <w:t>Contacto con los ojos</w:t>
            </w:r>
          </w:p>
        </w:tc>
        <w:tc>
          <w:tcPr>
            <w:tcW w:w="7782" w:type="dxa"/>
            <w:gridSpan w:val="31"/>
          </w:tcPr>
          <w:p w:rsidR="00380010" w:rsidRPr="00157110" w:rsidRDefault="00380010" w:rsidP="00380010">
            <w:pPr>
              <w:spacing w:after="0" w:line="240" w:lineRule="auto"/>
              <w:rPr>
                <w:color w:val="1F497D"/>
              </w:rPr>
            </w:pPr>
            <w:r w:rsidRPr="00157110">
              <w:rPr>
                <w:color w:val="1F497D"/>
              </w:rPr>
              <w:t>Enjuague los ojos inmediatamente con abund</w:t>
            </w:r>
            <w:r w:rsidR="00157110" w:rsidRPr="00157110">
              <w:rPr>
                <w:color w:val="1F497D"/>
              </w:rPr>
              <w:t>ante agua, separando bien los p</w:t>
            </w:r>
            <w:r w:rsidR="00157110">
              <w:rPr>
                <w:color w:val="1F497D"/>
              </w:rPr>
              <w:t>árpados del ojo (mí</w:t>
            </w:r>
            <w:r w:rsidRPr="00157110">
              <w:rPr>
                <w:color w:val="1F497D"/>
              </w:rPr>
              <w:t>nimo 15 minutos)</w:t>
            </w:r>
          </w:p>
          <w:p w:rsidR="00380010" w:rsidRPr="000B29BF" w:rsidRDefault="00380010" w:rsidP="00380010">
            <w:pPr>
              <w:spacing w:after="0" w:line="240" w:lineRule="auto"/>
              <w:rPr>
                <w:color w:val="1F497D"/>
              </w:rPr>
            </w:pPr>
            <w:r w:rsidRPr="000B29BF">
              <w:rPr>
                <w:color w:val="1F497D"/>
              </w:rPr>
              <w:t>No permita que el accidentado se frote los ojos.</w:t>
            </w:r>
          </w:p>
          <w:p w:rsidR="00380010" w:rsidRPr="00157110" w:rsidRDefault="00380010" w:rsidP="00380010">
            <w:pPr>
              <w:spacing w:after="0" w:line="240" w:lineRule="auto"/>
              <w:jc w:val="both"/>
              <w:rPr>
                <w:color w:val="1F497D"/>
              </w:rPr>
            </w:pPr>
            <w:r w:rsidRPr="00157110">
              <w:rPr>
                <w:color w:val="1F497D"/>
              </w:rPr>
              <w:t>Consul</w:t>
            </w:r>
            <w:r w:rsidR="00157110" w:rsidRPr="00157110">
              <w:rPr>
                <w:color w:val="1F497D"/>
              </w:rPr>
              <w:t>te inmediatamente con un oftalm</w:t>
            </w:r>
            <w:r w:rsidR="00157110">
              <w:rPr>
                <w:color w:val="1F497D"/>
              </w:rPr>
              <w:t>ó</w:t>
            </w:r>
            <w:r w:rsidRPr="00157110">
              <w:rPr>
                <w:color w:val="1F497D"/>
              </w:rPr>
              <w:t xml:space="preserve">logo, incluso si no se presentan </w:t>
            </w:r>
            <w:r w:rsidR="00157110" w:rsidRPr="00157110">
              <w:rPr>
                <w:color w:val="1F497D"/>
              </w:rPr>
              <w:t>síntomas</w:t>
            </w:r>
          </w:p>
        </w:tc>
      </w:tr>
      <w:tr w:rsidR="00380010" w:rsidRPr="00D20328" w:rsidTr="00E04947">
        <w:trPr>
          <w:trHeight w:val="504"/>
        </w:trPr>
        <w:tc>
          <w:tcPr>
            <w:tcW w:w="649" w:type="dxa"/>
            <w:vMerge w:val="restart"/>
          </w:tcPr>
          <w:p w:rsidR="00380010" w:rsidRPr="00D20328" w:rsidRDefault="00380010" w:rsidP="00CB7C8C">
            <w:pPr>
              <w:spacing w:after="0" w:line="240" w:lineRule="auto"/>
              <w:jc w:val="both"/>
              <w:rPr>
                <w:b/>
              </w:rPr>
            </w:pPr>
            <w:r>
              <w:rPr>
                <w:b/>
              </w:rPr>
              <w:t>4.2</w:t>
            </w:r>
          </w:p>
        </w:tc>
        <w:tc>
          <w:tcPr>
            <w:tcW w:w="10181" w:type="dxa"/>
            <w:gridSpan w:val="40"/>
          </w:tcPr>
          <w:p w:rsidR="00380010" w:rsidRPr="00D20328" w:rsidRDefault="00380010" w:rsidP="00CB7C8C">
            <w:pPr>
              <w:spacing w:after="0" w:line="240" w:lineRule="auto"/>
              <w:jc w:val="both"/>
              <w:rPr>
                <w:color w:val="1F497D"/>
              </w:rPr>
            </w:pPr>
            <w:r w:rsidRPr="00FC0EB0">
              <w:rPr>
                <w:b/>
              </w:rPr>
              <w:t>Principales síntomas y efectos, agudos y retardados</w:t>
            </w:r>
          </w:p>
        </w:tc>
      </w:tr>
      <w:tr w:rsidR="00157110" w:rsidRPr="00D20328" w:rsidTr="00160982">
        <w:trPr>
          <w:trHeight w:val="1018"/>
        </w:trPr>
        <w:tc>
          <w:tcPr>
            <w:tcW w:w="649" w:type="dxa"/>
            <w:vMerge/>
          </w:tcPr>
          <w:p w:rsidR="00157110" w:rsidRPr="00D20328" w:rsidRDefault="00157110" w:rsidP="00CB7C8C">
            <w:pPr>
              <w:spacing w:after="0" w:line="240" w:lineRule="auto"/>
              <w:jc w:val="both"/>
              <w:rPr>
                <w:b/>
              </w:rPr>
            </w:pPr>
          </w:p>
        </w:tc>
        <w:tc>
          <w:tcPr>
            <w:tcW w:w="10181" w:type="dxa"/>
            <w:gridSpan w:val="40"/>
          </w:tcPr>
          <w:p w:rsidR="00157110" w:rsidRPr="00157110" w:rsidRDefault="00157110" w:rsidP="00157110">
            <w:pPr>
              <w:spacing w:after="0" w:line="240" w:lineRule="auto"/>
              <w:rPr>
                <w:color w:val="1F497D"/>
              </w:rPr>
            </w:pPr>
            <w:r w:rsidRPr="00157110">
              <w:rPr>
                <w:color w:val="1F497D"/>
              </w:rPr>
              <w:t xml:space="preserve">Altamente corrosivo, provoca quemaduras graves en la piel y lesiones oculares graves. </w:t>
            </w:r>
          </w:p>
          <w:p w:rsidR="00157110" w:rsidRPr="00157110" w:rsidRDefault="00157110" w:rsidP="00157110">
            <w:pPr>
              <w:spacing w:after="0" w:line="240" w:lineRule="auto"/>
              <w:rPr>
                <w:color w:val="1F497D"/>
              </w:rPr>
            </w:pPr>
            <w:r>
              <w:rPr>
                <w:color w:val="1F497D"/>
              </w:rPr>
              <w:t>Los vapores de ác</w:t>
            </w:r>
            <w:r w:rsidRPr="00157110">
              <w:rPr>
                <w:color w:val="1F497D"/>
              </w:rPr>
              <w:t>ido n</w:t>
            </w:r>
            <w:r>
              <w:rPr>
                <w:color w:val="1F497D"/>
              </w:rPr>
              <w:t>í</w:t>
            </w:r>
            <w:r w:rsidRPr="00157110">
              <w:rPr>
                <w:color w:val="1F497D"/>
              </w:rPr>
              <w:t>trico pueden causar irritaci</w:t>
            </w:r>
            <w:r>
              <w:rPr>
                <w:color w:val="1F497D"/>
              </w:rPr>
              <w:t>ó</w:t>
            </w:r>
            <w:r w:rsidRPr="00157110">
              <w:rPr>
                <w:color w:val="1F497D"/>
              </w:rPr>
              <w:t>n inmediata del tracto respiratorio, dolor y disnea, seguida por un periodo de recuperaci</w:t>
            </w:r>
            <w:r>
              <w:rPr>
                <w:color w:val="1F497D"/>
              </w:rPr>
              <w:t>ó</w:t>
            </w:r>
            <w:r w:rsidRPr="00157110">
              <w:rPr>
                <w:color w:val="1F497D"/>
              </w:rPr>
              <w:t>n que puede</w:t>
            </w:r>
            <w:r>
              <w:rPr>
                <w:color w:val="1F497D"/>
              </w:rPr>
              <w:t xml:space="preserve"> </w:t>
            </w:r>
            <w:r w:rsidRPr="00157110">
              <w:rPr>
                <w:color w:val="1F497D"/>
              </w:rPr>
              <w:t>durar varias semanas. Transcurrido este tiempo, puede producirse una reca</w:t>
            </w:r>
            <w:r>
              <w:rPr>
                <w:color w:val="1F497D"/>
              </w:rPr>
              <w:t>í</w:t>
            </w:r>
            <w:r w:rsidRPr="00157110">
              <w:rPr>
                <w:color w:val="1F497D"/>
              </w:rPr>
              <w:t>da y la m</w:t>
            </w:r>
            <w:r>
              <w:rPr>
                <w:color w:val="1F497D"/>
              </w:rPr>
              <w:t>uerte debido a una bronconeumoní</w:t>
            </w:r>
            <w:r w:rsidRPr="00157110">
              <w:rPr>
                <w:color w:val="1F497D"/>
              </w:rPr>
              <w:t>a y/o fibrosis pulmonar.</w:t>
            </w:r>
          </w:p>
        </w:tc>
      </w:tr>
      <w:tr w:rsidR="00380010" w:rsidRPr="00D20328" w:rsidTr="00E04947">
        <w:trPr>
          <w:trHeight w:val="504"/>
        </w:trPr>
        <w:tc>
          <w:tcPr>
            <w:tcW w:w="649" w:type="dxa"/>
          </w:tcPr>
          <w:p w:rsidR="00380010" w:rsidRPr="00D20328" w:rsidRDefault="00380010" w:rsidP="00CB7C8C">
            <w:pPr>
              <w:spacing w:after="0" w:line="240" w:lineRule="auto"/>
              <w:jc w:val="both"/>
              <w:rPr>
                <w:b/>
              </w:rPr>
            </w:pPr>
            <w:r>
              <w:rPr>
                <w:b/>
              </w:rPr>
              <w:t>4.3</w:t>
            </w:r>
          </w:p>
        </w:tc>
        <w:tc>
          <w:tcPr>
            <w:tcW w:w="10181" w:type="dxa"/>
            <w:gridSpan w:val="40"/>
          </w:tcPr>
          <w:p w:rsidR="00380010" w:rsidRPr="00D20328" w:rsidRDefault="00380010" w:rsidP="00CB7C8C">
            <w:pPr>
              <w:spacing w:after="0" w:line="240" w:lineRule="auto"/>
              <w:jc w:val="both"/>
              <w:rPr>
                <w:color w:val="1F497D"/>
              </w:rPr>
            </w:pPr>
            <w:r w:rsidRPr="00FC0EB0">
              <w:rPr>
                <w:b/>
              </w:rPr>
              <w:t>Indicación de toda atención médica y de los tratamientos especiales que deban dispensarse inmediatamente</w:t>
            </w:r>
          </w:p>
        </w:tc>
      </w:tr>
      <w:tr w:rsidR="00380010" w:rsidRPr="00D20328" w:rsidTr="00E04947">
        <w:trPr>
          <w:trHeight w:val="504"/>
        </w:trPr>
        <w:tc>
          <w:tcPr>
            <w:tcW w:w="649" w:type="dxa"/>
            <w:tcBorders>
              <w:bottom w:val="single" w:sz="4" w:space="0" w:color="auto"/>
            </w:tcBorders>
          </w:tcPr>
          <w:p w:rsidR="00380010" w:rsidRPr="00D20328" w:rsidRDefault="00380010" w:rsidP="00CB7C8C">
            <w:pPr>
              <w:spacing w:after="0" w:line="240" w:lineRule="auto"/>
              <w:jc w:val="both"/>
              <w:rPr>
                <w:b/>
              </w:rPr>
            </w:pPr>
          </w:p>
        </w:tc>
        <w:tc>
          <w:tcPr>
            <w:tcW w:w="10181" w:type="dxa"/>
            <w:gridSpan w:val="40"/>
            <w:tcBorders>
              <w:bottom w:val="single" w:sz="4" w:space="0" w:color="auto"/>
            </w:tcBorders>
          </w:tcPr>
          <w:p w:rsidR="00380010" w:rsidRPr="00D20328" w:rsidRDefault="00157110" w:rsidP="00157110">
            <w:pPr>
              <w:spacing w:after="0" w:line="240" w:lineRule="auto"/>
              <w:rPr>
                <w:color w:val="1F497D"/>
              </w:rPr>
            </w:pPr>
            <w:r w:rsidRPr="00157110">
              <w:rPr>
                <w:color w:val="1F497D"/>
              </w:rPr>
              <w:t xml:space="preserve">Si se produce exposición a los </w:t>
            </w:r>
            <w:r>
              <w:rPr>
                <w:color w:val="1F497D"/>
              </w:rPr>
              <w:t>vapores de ácido/</w:t>
            </w:r>
            <w:proofErr w:type="spellStart"/>
            <w:r>
              <w:rPr>
                <w:color w:val="1F497D"/>
              </w:rPr>
              <w:t>NOx</w:t>
            </w:r>
            <w:proofErr w:type="spellEnd"/>
            <w:r>
              <w:rPr>
                <w:color w:val="1F497D"/>
              </w:rPr>
              <w:t xml:space="preserve"> (ó</w:t>
            </w:r>
            <w:r w:rsidRPr="00157110">
              <w:rPr>
                <w:color w:val="1F497D"/>
              </w:rPr>
              <w:t>xidos de nitr</w:t>
            </w:r>
            <w:r>
              <w:rPr>
                <w:color w:val="1F497D"/>
              </w:rPr>
              <w:t>ó</w:t>
            </w:r>
            <w:r w:rsidRPr="00157110">
              <w:rPr>
                <w:color w:val="1F497D"/>
              </w:rPr>
              <w:t>geno), la persona afectada debe</w:t>
            </w:r>
            <w:r>
              <w:rPr>
                <w:color w:val="1F497D"/>
              </w:rPr>
              <w:t xml:space="preserve"> permanecer bajo supervisió</w:t>
            </w:r>
            <w:r w:rsidRPr="00157110">
              <w:rPr>
                <w:color w:val="1F497D"/>
              </w:rPr>
              <w:t>n m</w:t>
            </w:r>
            <w:r>
              <w:rPr>
                <w:color w:val="1F497D"/>
              </w:rPr>
              <w:t>é</w:t>
            </w:r>
            <w:r w:rsidRPr="00157110">
              <w:rPr>
                <w:color w:val="1F497D"/>
              </w:rPr>
              <w:t>dica al menos</w:t>
            </w:r>
            <w:r>
              <w:rPr>
                <w:color w:val="1F497D"/>
              </w:rPr>
              <w:t xml:space="preserve"> </w:t>
            </w:r>
            <w:r w:rsidRPr="00157110">
              <w:rPr>
                <w:color w:val="1F497D"/>
              </w:rPr>
              <w:t>48 horas, puede presentarse edema pulmonar transcurridas esas horas.</w:t>
            </w:r>
          </w:p>
        </w:tc>
      </w:tr>
      <w:tr w:rsidR="00380010" w:rsidRPr="00D20328" w:rsidTr="0071582B">
        <w:trPr>
          <w:trHeight w:val="504"/>
        </w:trPr>
        <w:tc>
          <w:tcPr>
            <w:tcW w:w="10830" w:type="dxa"/>
            <w:gridSpan w:val="41"/>
            <w:shd w:val="clear" w:color="auto" w:fill="EEECE1"/>
          </w:tcPr>
          <w:p w:rsidR="00380010" w:rsidRPr="00D20328" w:rsidRDefault="00380010" w:rsidP="00CB7C8C">
            <w:pPr>
              <w:spacing w:after="0" w:line="240" w:lineRule="auto"/>
              <w:jc w:val="both"/>
              <w:rPr>
                <w:color w:val="1F497D"/>
              </w:rPr>
            </w:pPr>
            <w:r w:rsidRPr="00FC0EB0">
              <w:rPr>
                <w:b/>
              </w:rPr>
              <w:t>SECCIÓN 5: Medidas de lucha contra incendios</w:t>
            </w:r>
          </w:p>
        </w:tc>
      </w:tr>
      <w:tr w:rsidR="00380010" w:rsidRPr="00D20328" w:rsidTr="00E04947">
        <w:trPr>
          <w:trHeight w:val="504"/>
        </w:trPr>
        <w:tc>
          <w:tcPr>
            <w:tcW w:w="649" w:type="dxa"/>
            <w:vMerge w:val="restart"/>
          </w:tcPr>
          <w:p w:rsidR="00380010" w:rsidRPr="00D20328" w:rsidRDefault="00380010" w:rsidP="00CB7C8C">
            <w:pPr>
              <w:spacing w:after="0" w:line="240" w:lineRule="auto"/>
              <w:jc w:val="both"/>
              <w:rPr>
                <w:b/>
              </w:rPr>
            </w:pPr>
            <w:r>
              <w:rPr>
                <w:b/>
              </w:rPr>
              <w:t>5.1</w:t>
            </w:r>
          </w:p>
        </w:tc>
        <w:tc>
          <w:tcPr>
            <w:tcW w:w="10181" w:type="dxa"/>
            <w:gridSpan w:val="40"/>
          </w:tcPr>
          <w:p w:rsidR="00380010" w:rsidRPr="00D20328" w:rsidRDefault="00380010" w:rsidP="00CB7C8C">
            <w:pPr>
              <w:spacing w:after="0" w:line="240" w:lineRule="auto"/>
              <w:jc w:val="both"/>
              <w:rPr>
                <w:color w:val="1F497D"/>
              </w:rPr>
            </w:pPr>
            <w:r w:rsidRPr="00FC0EB0">
              <w:rPr>
                <w:b/>
              </w:rPr>
              <w:t>Medios de extinción</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4383" w:type="dxa"/>
            <w:gridSpan w:val="21"/>
          </w:tcPr>
          <w:p w:rsidR="00380010" w:rsidRPr="00D20328" w:rsidRDefault="00380010" w:rsidP="00CB7C8C">
            <w:pPr>
              <w:spacing w:after="0" w:line="240" w:lineRule="auto"/>
              <w:jc w:val="both"/>
              <w:rPr>
                <w:b/>
              </w:rPr>
            </w:pPr>
            <w:r>
              <w:rPr>
                <w:b/>
              </w:rPr>
              <w:t>Medios de extinción adecuados</w:t>
            </w:r>
          </w:p>
        </w:tc>
        <w:tc>
          <w:tcPr>
            <w:tcW w:w="5798" w:type="dxa"/>
            <w:gridSpan w:val="19"/>
          </w:tcPr>
          <w:p w:rsidR="00160982" w:rsidRPr="00160982" w:rsidRDefault="00160982" w:rsidP="00160982">
            <w:pPr>
              <w:spacing w:after="0" w:line="240" w:lineRule="auto"/>
              <w:rPr>
                <w:color w:val="1F497D"/>
              </w:rPr>
            </w:pPr>
            <w:r w:rsidRPr="00160982">
              <w:rPr>
                <w:color w:val="1F497D"/>
              </w:rPr>
              <w:t>Pulverizar agua en grandes cantidades.</w:t>
            </w:r>
          </w:p>
          <w:p w:rsidR="00160982" w:rsidRPr="00160982" w:rsidRDefault="00160982" w:rsidP="00160982">
            <w:pPr>
              <w:spacing w:after="0" w:line="240" w:lineRule="auto"/>
              <w:rPr>
                <w:color w:val="1F497D"/>
              </w:rPr>
            </w:pPr>
            <w:r w:rsidRPr="00160982">
              <w:rPr>
                <w:color w:val="1F497D"/>
              </w:rPr>
              <w:t>Dióxido de carbono (CO2)</w:t>
            </w:r>
          </w:p>
          <w:p w:rsidR="00380010" w:rsidRPr="00D20328" w:rsidRDefault="00160982" w:rsidP="00160982">
            <w:pPr>
              <w:spacing w:after="0" w:line="240" w:lineRule="auto"/>
              <w:jc w:val="both"/>
              <w:rPr>
                <w:color w:val="1F497D"/>
              </w:rPr>
            </w:pPr>
            <w:r w:rsidRPr="00160982">
              <w:rPr>
                <w:color w:val="1F497D"/>
              </w:rPr>
              <w:t>Utilice medidas de extinción adecuadas para las circunstancias de la zona y el medio ambiente de los alrededores.</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4383" w:type="dxa"/>
            <w:gridSpan w:val="21"/>
          </w:tcPr>
          <w:p w:rsidR="00380010" w:rsidRPr="00D20328" w:rsidRDefault="00380010" w:rsidP="00CB7C8C">
            <w:pPr>
              <w:spacing w:after="0" w:line="240" w:lineRule="auto"/>
              <w:jc w:val="both"/>
              <w:rPr>
                <w:b/>
              </w:rPr>
            </w:pPr>
            <w:r>
              <w:rPr>
                <w:b/>
              </w:rPr>
              <w:t>Medios de extinción que no deben usarse</w:t>
            </w:r>
          </w:p>
        </w:tc>
        <w:tc>
          <w:tcPr>
            <w:tcW w:w="5798" w:type="dxa"/>
            <w:gridSpan w:val="19"/>
          </w:tcPr>
          <w:p w:rsidR="00160982" w:rsidRPr="00160982" w:rsidRDefault="00160982" w:rsidP="00160982">
            <w:pPr>
              <w:spacing w:after="0" w:line="240" w:lineRule="auto"/>
              <w:rPr>
                <w:color w:val="1F497D"/>
              </w:rPr>
            </w:pPr>
            <w:r w:rsidRPr="00160982">
              <w:rPr>
                <w:color w:val="1F497D"/>
              </w:rPr>
              <w:t>Polvos / extintores químicos/espuma</w:t>
            </w:r>
          </w:p>
          <w:p w:rsidR="00380010" w:rsidRPr="00D20328" w:rsidRDefault="00160982" w:rsidP="00160982">
            <w:pPr>
              <w:spacing w:after="0" w:line="240" w:lineRule="auto"/>
              <w:jc w:val="both"/>
              <w:rPr>
                <w:color w:val="1F497D"/>
              </w:rPr>
            </w:pPr>
            <w:r w:rsidRPr="00160982">
              <w:rPr>
                <w:color w:val="1F497D"/>
              </w:rPr>
              <w:t>No trate de apagar el incendio con vapor o arena</w:t>
            </w:r>
          </w:p>
        </w:tc>
      </w:tr>
      <w:tr w:rsidR="00380010" w:rsidRPr="00D20328" w:rsidTr="00E04947">
        <w:trPr>
          <w:trHeight w:val="504"/>
        </w:trPr>
        <w:tc>
          <w:tcPr>
            <w:tcW w:w="649" w:type="dxa"/>
            <w:vMerge w:val="restart"/>
          </w:tcPr>
          <w:p w:rsidR="00380010" w:rsidRPr="00D20328" w:rsidRDefault="00380010" w:rsidP="00CB7C8C">
            <w:pPr>
              <w:spacing w:after="0" w:line="240" w:lineRule="auto"/>
              <w:jc w:val="both"/>
              <w:rPr>
                <w:b/>
              </w:rPr>
            </w:pPr>
            <w:r>
              <w:rPr>
                <w:b/>
              </w:rPr>
              <w:t>5.2</w:t>
            </w:r>
          </w:p>
        </w:tc>
        <w:tc>
          <w:tcPr>
            <w:tcW w:w="10181" w:type="dxa"/>
            <w:gridSpan w:val="40"/>
          </w:tcPr>
          <w:p w:rsidR="00380010" w:rsidRPr="00D20328" w:rsidRDefault="00380010" w:rsidP="00CB7C8C">
            <w:pPr>
              <w:spacing w:after="0" w:line="240" w:lineRule="auto"/>
              <w:jc w:val="both"/>
              <w:rPr>
                <w:color w:val="1F497D"/>
              </w:rPr>
            </w:pPr>
            <w:r w:rsidRPr="00FC0EB0">
              <w:rPr>
                <w:b/>
              </w:rPr>
              <w:t>Peligros específicos derivados de la sustancia o la mezcla</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4383" w:type="dxa"/>
            <w:gridSpan w:val="21"/>
          </w:tcPr>
          <w:p w:rsidR="00380010" w:rsidRPr="00D20328" w:rsidRDefault="00380010" w:rsidP="00CB7C8C">
            <w:pPr>
              <w:spacing w:after="0" w:line="240" w:lineRule="auto"/>
              <w:jc w:val="both"/>
              <w:rPr>
                <w:b/>
              </w:rPr>
            </w:pPr>
            <w:r>
              <w:rPr>
                <w:b/>
              </w:rPr>
              <w:t>Peligros especiales</w:t>
            </w:r>
          </w:p>
        </w:tc>
        <w:tc>
          <w:tcPr>
            <w:tcW w:w="5798" w:type="dxa"/>
            <w:gridSpan w:val="19"/>
          </w:tcPr>
          <w:p w:rsidR="00160982" w:rsidRPr="00160982" w:rsidRDefault="00160982" w:rsidP="00160982">
            <w:pPr>
              <w:spacing w:after="0" w:line="240" w:lineRule="auto"/>
              <w:rPr>
                <w:color w:val="1F497D"/>
              </w:rPr>
            </w:pPr>
            <w:r w:rsidRPr="00160982">
              <w:rPr>
                <w:color w:val="1F497D"/>
              </w:rPr>
              <w:t>No es combustible. Sin embargo, si se encuentra en el incendio, puede acelerar la combustión de otros materiales combustibles (madera, algodón, paja...), produciéndose el desprendimiento de gases tóxicos (</w:t>
            </w:r>
            <w:proofErr w:type="spellStart"/>
            <w:r w:rsidRPr="00160982">
              <w:rPr>
                <w:color w:val="1F497D"/>
              </w:rPr>
              <w:t>NOx</w:t>
            </w:r>
            <w:proofErr w:type="spellEnd"/>
            <w:r w:rsidRPr="00160982">
              <w:rPr>
                <w:color w:val="1F497D"/>
              </w:rPr>
              <w:t>).</w:t>
            </w:r>
          </w:p>
          <w:p w:rsidR="00160982" w:rsidRPr="00160982" w:rsidRDefault="00160982" w:rsidP="00160982">
            <w:pPr>
              <w:spacing w:after="0" w:line="240" w:lineRule="auto"/>
              <w:rPr>
                <w:color w:val="1F497D"/>
              </w:rPr>
            </w:pPr>
            <w:r w:rsidRPr="00160982">
              <w:rPr>
                <w:color w:val="1F497D"/>
              </w:rPr>
              <w:lastRenderedPageBreak/>
              <w:t>Cuando entra en contacto con metales normales (acero, aluminio galvanizado), puede producirse corrosión y generar hidrógeno</w:t>
            </w:r>
            <w:r>
              <w:rPr>
                <w:color w:val="1F497D"/>
              </w:rPr>
              <w:t>,</w:t>
            </w:r>
            <w:r w:rsidRPr="00160982">
              <w:rPr>
                <w:color w:val="1F497D"/>
              </w:rPr>
              <w:t xml:space="preserve"> gas altamente inflamable.</w:t>
            </w:r>
          </w:p>
          <w:p w:rsidR="00380010" w:rsidRPr="00160982" w:rsidRDefault="00160982" w:rsidP="00160982">
            <w:pPr>
              <w:spacing w:after="0" w:line="240" w:lineRule="auto"/>
              <w:jc w:val="both"/>
              <w:rPr>
                <w:color w:val="1F497D"/>
              </w:rPr>
            </w:pPr>
            <w:r w:rsidRPr="00160982">
              <w:rPr>
                <w:color w:val="1F497D"/>
              </w:rPr>
              <w:t>Puede explotar en contacto con un agente reductor potente.</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4383" w:type="dxa"/>
            <w:gridSpan w:val="21"/>
          </w:tcPr>
          <w:p w:rsidR="00380010" w:rsidRPr="00F33EFC" w:rsidRDefault="00380010" w:rsidP="00CB7C8C">
            <w:pPr>
              <w:spacing w:after="0" w:line="240" w:lineRule="auto"/>
              <w:jc w:val="both"/>
              <w:rPr>
                <w:rFonts w:cs="Arial"/>
                <w:b/>
                <w:bCs/>
              </w:rPr>
            </w:pPr>
            <w:r w:rsidRPr="00F33EFC">
              <w:rPr>
                <w:rFonts w:cs="Arial"/>
                <w:b/>
                <w:bCs/>
              </w:rPr>
              <w:t>Peligros de la descomposición térmica ó de la combustión del producto</w:t>
            </w:r>
          </w:p>
        </w:tc>
        <w:tc>
          <w:tcPr>
            <w:tcW w:w="5798" w:type="dxa"/>
            <w:gridSpan w:val="19"/>
          </w:tcPr>
          <w:p w:rsidR="00380010" w:rsidRPr="00160982" w:rsidRDefault="00160982" w:rsidP="00160982">
            <w:pPr>
              <w:spacing w:after="0" w:line="240" w:lineRule="auto"/>
              <w:rPr>
                <w:color w:val="1F497D"/>
              </w:rPr>
            </w:pPr>
            <w:r w:rsidRPr="00160982">
              <w:rPr>
                <w:color w:val="1F497D"/>
              </w:rPr>
              <w:t>Se pueden producir humos tóxicos</w:t>
            </w:r>
            <w:r>
              <w:rPr>
                <w:color w:val="1F497D"/>
              </w:rPr>
              <w:t xml:space="preserve"> de </w:t>
            </w:r>
            <w:r w:rsidRPr="00160982">
              <w:rPr>
                <w:color w:val="1F497D"/>
              </w:rPr>
              <w:t>óxidos de nitrógeno.</w:t>
            </w:r>
          </w:p>
        </w:tc>
      </w:tr>
      <w:tr w:rsidR="00380010" w:rsidRPr="00D20328" w:rsidTr="00E04947">
        <w:trPr>
          <w:trHeight w:val="504"/>
        </w:trPr>
        <w:tc>
          <w:tcPr>
            <w:tcW w:w="649" w:type="dxa"/>
            <w:vMerge w:val="restart"/>
          </w:tcPr>
          <w:p w:rsidR="00380010" w:rsidRPr="00D20328" w:rsidRDefault="00380010" w:rsidP="00CB7C8C">
            <w:pPr>
              <w:spacing w:after="0" w:line="240" w:lineRule="auto"/>
              <w:jc w:val="both"/>
              <w:rPr>
                <w:b/>
              </w:rPr>
            </w:pPr>
            <w:r>
              <w:rPr>
                <w:b/>
              </w:rPr>
              <w:t>5.3</w:t>
            </w:r>
          </w:p>
        </w:tc>
        <w:tc>
          <w:tcPr>
            <w:tcW w:w="10181" w:type="dxa"/>
            <w:gridSpan w:val="40"/>
          </w:tcPr>
          <w:p w:rsidR="00380010" w:rsidRPr="00D20328" w:rsidRDefault="00380010" w:rsidP="00CB7C8C">
            <w:pPr>
              <w:spacing w:after="0" w:line="240" w:lineRule="auto"/>
              <w:jc w:val="both"/>
              <w:rPr>
                <w:color w:val="1F497D"/>
              </w:rPr>
            </w:pPr>
            <w:r w:rsidRPr="00FC0EB0">
              <w:rPr>
                <w:b/>
              </w:rPr>
              <w:t>Recomendaciones para el personal de lucha contra incendios</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4383" w:type="dxa"/>
            <w:gridSpan w:val="21"/>
          </w:tcPr>
          <w:p w:rsidR="00380010" w:rsidRPr="00F33EFC" w:rsidRDefault="00380010" w:rsidP="00CB7C8C">
            <w:pPr>
              <w:spacing w:after="0" w:line="240" w:lineRule="auto"/>
              <w:jc w:val="both"/>
              <w:rPr>
                <w:rFonts w:cs="Arial"/>
                <w:b/>
                <w:bCs/>
              </w:rPr>
            </w:pPr>
            <w:r w:rsidRPr="00F33EFC">
              <w:rPr>
                <w:rFonts w:cs="Arial"/>
                <w:b/>
                <w:bCs/>
              </w:rPr>
              <w:t>Métodos específicos de lucha contra incendios</w:t>
            </w:r>
          </w:p>
        </w:tc>
        <w:tc>
          <w:tcPr>
            <w:tcW w:w="5798" w:type="dxa"/>
            <w:gridSpan w:val="19"/>
          </w:tcPr>
          <w:p w:rsidR="00160982" w:rsidRPr="00160982" w:rsidRDefault="00160982" w:rsidP="00160982">
            <w:pPr>
              <w:spacing w:after="0" w:line="240" w:lineRule="auto"/>
              <w:rPr>
                <w:color w:val="1F497D"/>
              </w:rPr>
            </w:pPr>
            <w:r w:rsidRPr="00160982">
              <w:rPr>
                <w:color w:val="1F497D"/>
              </w:rPr>
              <w:t>Enfríe los contenedores/el equipo expuesto al calor con agua pulverizada</w:t>
            </w:r>
          </w:p>
          <w:p w:rsidR="00160982" w:rsidRPr="00160982" w:rsidRDefault="00160982" w:rsidP="00160982">
            <w:pPr>
              <w:spacing w:after="0" w:line="240" w:lineRule="auto"/>
              <w:rPr>
                <w:color w:val="1F497D"/>
              </w:rPr>
            </w:pPr>
            <w:r w:rsidRPr="00160982">
              <w:rPr>
                <w:color w:val="1F497D"/>
              </w:rPr>
              <w:t>Utilice pulverizadores de agua para dispersar los vapores y proteger al personal</w:t>
            </w:r>
          </w:p>
          <w:p w:rsidR="00380010" w:rsidRPr="00160982" w:rsidRDefault="00160982" w:rsidP="00160982">
            <w:pPr>
              <w:spacing w:after="0" w:line="240" w:lineRule="auto"/>
              <w:jc w:val="both"/>
              <w:rPr>
                <w:color w:val="1F497D"/>
              </w:rPr>
            </w:pPr>
            <w:r w:rsidRPr="00160982">
              <w:rPr>
                <w:color w:val="1F497D"/>
              </w:rPr>
              <w:t>Evite tirar al medio ambiente el agua contaminada por el incendio.</w:t>
            </w:r>
          </w:p>
        </w:tc>
      </w:tr>
      <w:tr w:rsidR="00380010" w:rsidRPr="00D20328" w:rsidTr="00E04947">
        <w:trPr>
          <w:trHeight w:val="504"/>
        </w:trPr>
        <w:tc>
          <w:tcPr>
            <w:tcW w:w="649" w:type="dxa"/>
            <w:vMerge/>
            <w:tcBorders>
              <w:bottom w:val="single" w:sz="4" w:space="0" w:color="auto"/>
            </w:tcBorders>
          </w:tcPr>
          <w:p w:rsidR="00380010" w:rsidRPr="00D20328" w:rsidRDefault="00380010" w:rsidP="00CB7C8C">
            <w:pPr>
              <w:spacing w:after="0" w:line="240" w:lineRule="auto"/>
              <w:jc w:val="both"/>
              <w:rPr>
                <w:b/>
              </w:rPr>
            </w:pPr>
          </w:p>
        </w:tc>
        <w:tc>
          <w:tcPr>
            <w:tcW w:w="4383" w:type="dxa"/>
            <w:gridSpan w:val="21"/>
            <w:tcBorders>
              <w:bottom w:val="single" w:sz="4" w:space="0" w:color="auto"/>
            </w:tcBorders>
          </w:tcPr>
          <w:p w:rsidR="00380010" w:rsidRPr="00F33EFC" w:rsidRDefault="00380010" w:rsidP="00CB7C8C">
            <w:pPr>
              <w:spacing w:after="0" w:line="240" w:lineRule="auto"/>
              <w:jc w:val="both"/>
              <w:rPr>
                <w:rFonts w:cs="Arial"/>
                <w:b/>
                <w:bCs/>
                <w:color w:val="000000"/>
              </w:rPr>
            </w:pPr>
            <w:r w:rsidRPr="00F33EFC">
              <w:rPr>
                <w:rFonts w:cs="Arial"/>
                <w:b/>
                <w:bCs/>
                <w:color w:val="000000"/>
              </w:rPr>
              <w:t>Protección especial en la lucha contra incendios</w:t>
            </w:r>
          </w:p>
        </w:tc>
        <w:tc>
          <w:tcPr>
            <w:tcW w:w="5798" w:type="dxa"/>
            <w:gridSpan w:val="19"/>
            <w:tcBorders>
              <w:bottom w:val="single" w:sz="4" w:space="0" w:color="auto"/>
            </w:tcBorders>
          </w:tcPr>
          <w:p w:rsidR="00160982" w:rsidRPr="00160982" w:rsidRDefault="00160982" w:rsidP="00160982">
            <w:pPr>
              <w:spacing w:after="0" w:line="240" w:lineRule="auto"/>
              <w:rPr>
                <w:color w:val="1F497D"/>
              </w:rPr>
            </w:pPr>
            <w:r w:rsidRPr="00160982">
              <w:rPr>
                <w:color w:val="1F497D"/>
              </w:rPr>
              <w:t>No trate de extinguir el fuego sin un equipo protector adecuado:</w:t>
            </w:r>
          </w:p>
          <w:p w:rsidR="00160982" w:rsidRPr="00160982" w:rsidRDefault="00160982" w:rsidP="00160982">
            <w:pPr>
              <w:spacing w:after="0" w:line="240" w:lineRule="auto"/>
              <w:rPr>
                <w:color w:val="1F497D"/>
              </w:rPr>
            </w:pPr>
            <w:r w:rsidRPr="00160982">
              <w:rPr>
                <w:color w:val="1F497D"/>
              </w:rPr>
              <w:t>- Ropa de protección</w:t>
            </w:r>
            <w:r>
              <w:rPr>
                <w:color w:val="1F497D"/>
              </w:rPr>
              <w:t xml:space="preserve"> completa resistente al á</w:t>
            </w:r>
            <w:r w:rsidRPr="00160982">
              <w:rPr>
                <w:color w:val="1F497D"/>
              </w:rPr>
              <w:t>cido</w:t>
            </w:r>
          </w:p>
          <w:p w:rsidR="00380010" w:rsidRPr="00160982" w:rsidRDefault="00160982" w:rsidP="00160982">
            <w:pPr>
              <w:spacing w:after="0" w:line="240" w:lineRule="auto"/>
              <w:jc w:val="both"/>
              <w:rPr>
                <w:color w:val="1F497D"/>
              </w:rPr>
            </w:pPr>
            <w:r w:rsidRPr="00160982">
              <w:rPr>
                <w:color w:val="1F497D"/>
              </w:rPr>
              <w:t>- Aparato de respiración autónoma</w:t>
            </w:r>
          </w:p>
        </w:tc>
      </w:tr>
      <w:tr w:rsidR="00380010" w:rsidRPr="00D20328" w:rsidTr="00F33EFC">
        <w:trPr>
          <w:trHeight w:val="504"/>
        </w:trPr>
        <w:tc>
          <w:tcPr>
            <w:tcW w:w="10830" w:type="dxa"/>
            <w:gridSpan w:val="41"/>
            <w:shd w:val="clear" w:color="auto" w:fill="EEECE1"/>
          </w:tcPr>
          <w:p w:rsidR="00380010" w:rsidRPr="00F33EFC" w:rsidRDefault="00380010" w:rsidP="00CB7C8C">
            <w:pPr>
              <w:spacing w:after="0" w:line="240" w:lineRule="auto"/>
              <w:ind w:left="705" w:hanging="705"/>
              <w:jc w:val="both"/>
              <w:rPr>
                <w:b/>
              </w:rPr>
            </w:pPr>
            <w:r w:rsidRPr="00FC0EB0">
              <w:rPr>
                <w:b/>
              </w:rPr>
              <w:t>SECCIÓN 6: Medidas en caso de vertido accidental</w:t>
            </w:r>
          </w:p>
        </w:tc>
      </w:tr>
      <w:tr w:rsidR="00380010" w:rsidRPr="00D20328" w:rsidTr="00E04947">
        <w:trPr>
          <w:trHeight w:val="504"/>
        </w:trPr>
        <w:tc>
          <w:tcPr>
            <w:tcW w:w="649" w:type="dxa"/>
            <w:vMerge w:val="restart"/>
          </w:tcPr>
          <w:p w:rsidR="00380010" w:rsidRPr="00D20328" w:rsidRDefault="00380010" w:rsidP="00CB7C8C">
            <w:pPr>
              <w:spacing w:after="0" w:line="240" w:lineRule="auto"/>
              <w:jc w:val="both"/>
              <w:rPr>
                <w:b/>
              </w:rPr>
            </w:pPr>
            <w:r>
              <w:rPr>
                <w:b/>
              </w:rPr>
              <w:t>6.1</w:t>
            </w:r>
          </w:p>
        </w:tc>
        <w:tc>
          <w:tcPr>
            <w:tcW w:w="10181" w:type="dxa"/>
            <w:gridSpan w:val="40"/>
          </w:tcPr>
          <w:p w:rsidR="00380010" w:rsidRPr="00D20328" w:rsidRDefault="00380010" w:rsidP="00CB7C8C">
            <w:pPr>
              <w:spacing w:after="0" w:line="240" w:lineRule="auto"/>
              <w:jc w:val="both"/>
              <w:rPr>
                <w:color w:val="1F497D"/>
              </w:rPr>
            </w:pPr>
            <w:r w:rsidRPr="00FC0EB0">
              <w:rPr>
                <w:b/>
              </w:rPr>
              <w:t>Precauciones personales, equipo de protección y procedimientos de emergencia</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10181" w:type="dxa"/>
            <w:gridSpan w:val="40"/>
          </w:tcPr>
          <w:p w:rsidR="00160982" w:rsidRPr="00160982" w:rsidRDefault="00160982" w:rsidP="00160982">
            <w:pPr>
              <w:spacing w:after="0" w:line="240" w:lineRule="auto"/>
              <w:rPr>
                <w:color w:val="1F497D"/>
              </w:rPr>
            </w:pPr>
            <w:r w:rsidRPr="00160982">
              <w:rPr>
                <w:color w:val="1F497D"/>
              </w:rPr>
              <w:t xml:space="preserve">Ponerse el equipo de protección </w:t>
            </w:r>
            <w:r>
              <w:rPr>
                <w:color w:val="1F497D"/>
              </w:rPr>
              <w:t>adecuado antes de entrar en el á</w:t>
            </w:r>
            <w:r w:rsidRPr="00160982">
              <w:rPr>
                <w:color w:val="1F497D"/>
              </w:rPr>
              <w:t xml:space="preserve">rea de peligro.(ver Sección 8). </w:t>
            </w:r>
          </w:p>
          <w:p w:rsidR="00160982" w:rsidRPr="00160982" w:rsidRDefault="00160982" w:rsidP="00160982">
            <w:pPr>
              <w:spacing w:after="0" w:line="240" w:lineRule="auto"/>
              <w:rPr>
                <w:color w:val="1F497D"/>
              </w:rPr>
            </w:pPr>
            <w:r w:rsidRPr="00160982">
              <w:rPr>
                <w:color w:val="1F497D"/>
              </w:rPr>
              <w:t>No respire los gases o vapores</w:t>
            </w:r>
          </w:p>
          <w:p w:rsidR="00160982" w:rsidRPr="00160982" w:rsidRDefault="00160982" w:rsidP="00160982">
            <w:pPr>
              <w:spacing w:after="0" w:line="240" w:lineRule="auto"/>
              <w:rPr>
                <w:color w:val="1F497D"/>
              </w:rPr>
            </w:pPr>
            <w:r w:rsidRPr="00160982">
              <w:rPr>
                <w:color w:val="1F497D"/>
              </w:rPr>
              <w:t>Abatir la nube de gas o vapor con un pulverizador de agua o cualquier otra disolución adecuada.</w:t>
            </w:r>
          </w:p>
          <w:p w:rsidR="00160982" w:rsidRPr="00160982" w:rsidRDefault="00160982" w:rsidP="00160982">
            <w:pPr>
              <w:spacing w:after="0" w:line="240" w:lineRule="auto"/>
              <w:rPr>
                <w:color w:val="1F497D"/>
              </w:rPr>
            </w:pPr>
            <w:r w:rsidRPr="00160982">
              <w:rPr>
                <w:color w:val="1F497D"/>
              </w:rPr>
              <w:t>Evite cualquier contacto directo con el producto.</w:t>
            </w:r>
          </w:p>
          <w:p w:rsidR="00380010" w:rsidRPr="00160982" w:rsidRDefault="00160982" w:rsidP="00160982">
            <w:pPr>
              <w:spacing w:after="0" w:line="240" w:lineRule="auto"/>
              <w:jc w:val="both"/>
              <w:rPr>
                <w:color w:val="1F497D"/>
              </w:rPr>
            </w:pPr>
            <w:r w:rsidRPr="00160982">
              <w:rPr>
                <w:color w:val="1F497D"/>
              </w:rPr>
              <w:t>Evacuar al personal no esencial.</w:t>
            </w:r>
          </w:p>
        </w:tc>
      </w:tr>
      <w:tr w:rsidR="00380010" w:rsidRPr="00D20328" w:rsidTr="00E04947">
        <w:trPr>
          <w:trHeight w:val="504"/>
        </w:trPr>
        <w:tc>
          <w:tcPr>
            <w:tcW w:w="649" w:type="dxa"/>
            <w:vMerge w:val="restart"/>
          </w:tcPr>
          <w:p w:rsidR="00380010" w:rsidRPr="00D20328" w:rsidRDefault="00380010" w:rsidP="00CB7C8C">
            <w:pPr>
              <w:spacing w:after="0" w:line="240" w:lineRule="auto"/>
              <w:jc w:val="both"/>
              <w:rPr>
                <w:b/>
              </w:rPr>
            </w:pPr>
            <w:r>
              <w:rPr>
                <w:b/>
              </w:rPr>
              <w:t>6.2</w:t>
            </w:r>
          </w:p>
        </w:tc>
        <w:tc>
          <w:tcPr>
            <w:tcW w:w="10181" w:type="dxa"/>
            <w:gridSpan w:val="40"/>
          </w:tcPr>
          <w:p w:rsidR="00380010" w:rsidRPr="00D20328" w:rsidRDefault="00380010" w:rsidP="00CB7C8C">
            <w:pPr>
              <w:spacing w:after="0" w:line="240" w:lineRule="auto"/>
              <w:jc w:val="both"/>
              <w:rPr>
                <w:color w:val="1F497D"/>
              </w:rPr>
            </w:pPr>
            <w:r w:rsidRPr="00FC0EB0">
              <w:rPr>
                <w:b/>
              </w:rPr>
              <w:t>Precauciones relativas al medio ambiente</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10181" w:type="dxa"/>
            <w:gridSpan w:val="40"/>
          </w:tcPr>
          <w:p w:rsidR="00160982" w:rsidRPr="00160982" w:rsidRDefault="00160982" w:rsidP="00160982">
            <w:pPr>
              <w:spacing w:after="0" w:line="240" w:lineRule="auto"/>
              <w:rPr>
                <w:color w:val="1F497D"/>
              </w:rPr>
            </w:pPr>
            <w:r w:rsidRPr="00160982">
              <w:rPr>
                <w:color w:val="1F497D"/>
              </w:rPr>
              <w:t>No permita que el producto se vierta en el medio ambiente</w:t>
            </w:r>
          </w:p>
          <w:p w:rsidR="00160982" w:rsidRPr="00160982" w:rsidRDefault="00160982" w:rsidP="00160982">
            <w:pPr>
              <w:spacing w:after="0" w:line="240" w:lineRule="auto"/>
              <w:rPr>
                <w:color w:val="1F497D"/>
              </w:rPr>
            </w:pPr>
            <w:r w:rsidRPr="00160982">
              <w:rPr>
                <w:color w:val="1F497D"/>
              </w:rPr>
              <w:t xml:space="preserve">Tomar precauciones para evitar la contaminación de los cursos de agua y drenajes (no verter el producto directamente). </w:t>
            </w:r>
          </w:p>
          <w:p w:rsidR="00160982" w:rsidRPr="00160982" w:rsidRDefault="00160982" w:rsidP="00160982">
            <w:pPr>
              <w:spacing w:after="0" w:line="240" w:lineRule="auto"/>
              <w:rPr>
                <w:color w:val="1F497D"/>
              </w:rPr>
            </w:pPr>
            <w:r w:rsidRPr="00160982">
              <w:rPr>
                <w:color w:val="1F497D"/>
              </w:rPr>
              <w:t>Informar a la autoridad correspondiente en caso de contaminación accidental de los cursos de agua.</w:t>
            </w:r>
          </w:p>
          <w:p w:rsidR="00380010" w:rsidRPr="00160982" w:rsidRDefault="00160982" w:rsidP="00160982">
            <w:pPr>
              <w:spacing w:after="0" w:line="240" w:lineRule="auto"/>
              <w:rPr>
                <w:color w:val="1F497D"/>
              </w:rPr>
            </w:pPr>
            <w:r w:rsidRPr="00160982">
              <w:rPr>
                <w:color w:val="1F497D"/>
              </w:rPr>
              <w:t>Diluya el pro</w:t>
            </w:r>
            <w:r>
              <w:rPr>
                <w:color w:val="1F497D"/>
              </w:rPr>
              <w:t>ducto con agua y neutralice el á</w:t>
            </w:r>
            <w:r w:rsidRPr="00160982">
              <w:rPr>
                <w:color w:val="1F497D"/>
              </w:rPr>
              <w:t>cido con, por ejemplo, sosa cáustica o carbonato sódico, antes de descargar el material contaminado en las plantas de tratamiento o las corrientes acuáticas.</w:t>
            </w:r>
          </w:p>
        </w:tc>
      </w:tr>
      <w:tr w:rsidR="00380010" w:rsidRPr="00D20328" w:rsidTr="00E04947">
        <w:trPr>
          <w:trHeight w:val="504"/>
        </w:trPr>
        <w:tc>
          <w:tcPr>
            <w:tcW w:w="649" w:type="dxa"/>
            <w:vMerge w:val="restart"/>
          </w:tcPr>
          <w:p w:rsidR="00380010" w:rsidRPr="00D20328" w:rsidRDefault="00380010" w:rsidP="00CB7C8C">
            <w:pPr>
              <w:spacing w:after="0" w:line="240" w:lineRule="auto"/>
              <w:jc w:val="both"/>
              <w:rPr>
                <w:b/>
              </w:rPr>
            </w:pPr>
            <w:r>
              <w:rPr>
                <w:b/>
              </w:rPr>
              <w:t>6.3</w:t>
            </w:r>
          </w:p>
        </w:tc>
        <w:tc>
          <w:tcPr>
            <w:tcW w:w="10181" w:type="dxa"/>
            <w:gridSpan w:val="40"/>
          </w:tcPr>
          <w:p w:rsidR="00380010" w:rsidRPr="00D20328" w:rsidRDefault="00380010" w:rsidP="00CB7C8C">
            <w:pPr>
              <w:spacing w:after="0" w:line="240" w:lineRule="auto"/>
              <w:jc w:val="both"/>
              <w:rPr>
                <w:color w:val="1F497D"/>
              </w:rPr>
            </w:pPr>
            <w:r w:rsidRPr="00FC0EB0">
              <w:rPr>
                <w:b/>
              </w:rPr>
              <w:t>Métodos y material de contención y de limpieza</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10181" w:type="dxa"/>
            <w:gridSpan w:val="40"/>
          </w:tcPr>
          <w:p w:rsidR="00852F2D" w:rsidRPr="00852F2D" w:rsidRDefault="00852F2D" w:rsidP="00852F2D">
            <w:pPr>
              <w:spacing w:after="0" w:line="240" w:lineRule="auto"/>
              <w:rPr>
                <w:color w:val="1F497D"/>
              </w:rPr>
            </w:pPr>
            <w:r w:rsidRPr="00852F2D">
              <w:rPr>
                <w:color w:val="1F497D"/>
              </w:rPr>
              <w:t>Recuperación:</w:t>
            </w:r>
          </w:p>
          <w:p w:rsidR="00852F2D" w:rsidRPr="00852F2D" w:rsidRDefault="00852F2D" w:rsidP="00852F2D">
            <w:pPr>
              <w:spacing w:after="0" w:line="240" w:lineRule="auto"/>
              <w:rPr>
                <w:color w:val="1F497D"/>
              </w:rPr>
            </w:pPr>
            <w:r w:rsidRPr="00852F2D">
              <w:rPr>
                <w:color w:val="1F497D"/>
              </w:rPr>
              <w:t>Detenga el vertido</w:t>
            </w:r>
          </w:p>
          <w:p w:rsidR="00852F2D" w:rsidRPr="00852F2D" w:rsidRDefault="00852F2D" w:rsidP="00852F2D">
            <w:pPr>
              <w:spacing w:after="0" w:line="240" w:lineRule="auto"/>
              <w:rPr>
                <w:color w:val="1F497D"/>
              </w:rPr>
            </w:pPr>
            <w:r w:rsidRPr="00852F2D">
              <w:rPr>
                <w:color w:val="1F497D"/>
              </w:rPr>
              <w:t>Contenga el producto y diríjalo</w:t>
            </w:r>
            <w:r>
              <w:rPr>
                <w:color w:val="1F497D"/>
              </w:rPr>
              <w:t xml:space="preserve"> a un Á</w:t>
            </w:r>
            <w:r w:rsidRPr="00852F2D">
              <w:rPr>
                <w:color w:val="1F497D"/>
              </w:rPr>
              <w:t>rea hermética</w:t>
            </w:r>
          </w:p>
          <w:p w:rsidR="00852F2D" w:rsidRPr="00852F2D" w:rsidRDefault="00852F2D" w:rsidP="00852F2D">
            <w:pPr>
              <w:spacing w:after="0" w:line="240" w:lineRule="auto"/>
              <w:rPr>
                <w:color w:val="1F497D"/>
              </w:rPr>
            </w:pPr>
            <w:r w:rsidRPr="00852F2D">
              <w:rPr>
                <w:color w:val="1F497D"/>
              </w:rPr>
              <w:t>Bombee el producto hasta un contenedor vacío debidamente etiquetado</w:t>
            </w:r>
          </w:p>
          <w:p w:rsidR="00852F2D" w:rsidRPr="00852F2D" w:rsidRDefault="00852F2D" w:rsidP="00852F2D">
            <w:pPr>
              <w:spacing w:after="0" w:line="240" w:lineRule="auto"/>
              <w:rPr>
                <w:color w:val="1F497D"/>
              </w:rPr>
            </w:pPr>
            <w:r w:rsidRPr="00852F2D">
              <w:rPr>
                <w:color w:val="1F497D"/>
              </w:rPr>
              <w:t xml:space="preserve">Neutralización: </w:t>
            </w:r>
          </w:p>
          <w:p w:rsidR="00852F2D" w:rsidRPr="00852F2D" w:rsidRDefault="00852F2D" w:rsidP="00852F2D">
            <w:pPr>
              <w:spacing w:after="0" w:line="240" w:lineRule="auto"/>
              <w:rPr>
                <w:color w:val="1F497D"/>
              </w:rPr>
            </w:pPr>
            <w:r w:rsidRPr="00852F2D">
              <w:rPr>
                <w:color w:val="1F497D"/>
              </w:rPr>
              <w:lastRenderedPageBreak/>
              <w:t>En pequeños derrames, diluir con grandes cantidades de agua. Actúe con mucho cuidado.</w:t>
            </w:r>
          </w:p>
          <w:p w:rsidR="00852F2D" w:rsidRPr="00852F2D" w:rsidRDefault="00852F2D" w:rsidP="00852F2D">
            <w:pPr>
              <w:spacing w:after="0" w:line="240" w:lineRule="auto"/>
              <w:rPr>
                <w:color w:val="1F497D"/>
              </w:rPr>
            </w:pPr>
            <w:r w:rsidRPr="00852F2D">
              <w:rPr>
                <w:color w:val="1F497D"/>
              </w:rPr>
              <w:t>Contener grandes fugas con arena o tierra si es necesario</w:t>
            </w:r>
          </w:p>
          <w:p w:rsidR="00852F2D" w:rsidRPr="00852F2D" w:rsidRDefault="00852F2D" w:rsidP="00852F2D">
            <w:pPr>
              <w:spacing w:after="0" w:line="240" w:lineRule="auto"/>
              <w:rPr>
                <w:color w:val="1F497D"/>
              </w:rPr>
            </w:pPr>
            <w:r w:rsidRPr="00852F2D">
              <w:rPr>
                <w:color w:val="1F497D"/>
              </w:rPr>
              <w:t>Neutralice el producto no recuperable con:</w:t>
            </w:r>
          </w:p>
          <w:p w:rsidR="00852F2D" w:rsidRPr="00852F2D" w:rsidRDefault="00852F2D" w:rsidP="00852F2D">
            <w:pPr>
              <w:spacing w:after="0" w:line="240" w:lineRule="auto"/>
              <w:rPr>
                <w:color w:val="1F497D"/>
              </w:rPr>
            </w:pPr>
            <w:r w:rsidRPr="00852F2D">
              <w:rPr>
                <w:color w:val="1F497D"/>
              </w:rPr>
              <w:t xml:space="preserve">-cal apagada. </w:t>
            </w:r>
          </w:p>
          <w:p w:rsidR="00852F2D" w:rsidRPr="00852F2D" w:rsidRDefault="00852F2D" w:rsidP="00852F2D">
            <w:pPr>
              <w:spacing w:after="0" w:line="240" w:lineRule="auto"/>
              <w:rPr>
                <w:color w:val="1F497D"/>
              </w:rPr>
            </w:pPr>
            <w:r w:rsidRPr="00852F2D">
              <w:rPr>
                <w:color w:val="1F497D"/>
              </w:rPr>
              <w:t>-carbonatos o bicarbonatos</w:t>
            </w:r>
          </w:p>
          <w:p w:rsidR="00852F2D" w:rsidRPr="00852F2D" w:rsidRDefault="00852F2D" w:rsidP="00852F2D">
            <w:pPr>
              <w:spacing w:after="0" w:line="240" w:lineRule="auto"/>
              <w:rPr>
                <w:color w:val="1F497D"/>
              </w:rPr>
            </w:pPr>
            <w:r w:rsidRPr="00852F2D">
              <w:rPr>
                <w:color w:val="1F497D"/>
              </w:rPr>
              <w:t>Limpieza/descontaminación :</w:t>
            </w:r>
          </w:p>
          <w:p w:rsidR="00852F2D" w:rsidRPr="00852F2D" w:rsidRDefault="00852F2D" w:rsidP="00852F2D">
            <w:pPr>
              <w:spacing w:after="0" w:line="240" w:lineRule="auto"/>
              <w:rPr>
                <w:color w:val="1F497D"/>
              </w:rPr>
            </w:pPr>
            <w:r w:rsidRPr="00852F2D">
              <w:rPr>
                <w:color w:val="1F497D"/>
              </w:rPr>
              <w:t>Limpie con agua las superficies sucias</w:t>
            </w:r>
          </w:p>
          <w:p w:rsidR="00852F2D" w:rsidRPr="00852F2D" w:rsidRDefault="00852F2D" w:rsidP="00852F2D">
            <w:pPr>
              <w:spacing w:after="0" w:line="240" w:lineRule="auto"/>
              <w:rPr>
                <w:color w:val="1F497D"/>
              </w:rPr>
            </w:pPr>
            <w:r w:rsidRPr="00852F2D">
              <w:rPr>
                <w:color w:val="1F497D"/>
              </w:rPr>
              <w:t>Neutralice la tierra contaminada con cal apagada y, a continuación, enjúguela.</w:t>
            </w:r>
          </w:p>
          <w:p w:rsidR="00852F2D" w:rsidRPr="00852F2D" w:rsidRDefault="00852F2D" w:rsidP="00852F2D">
            <w:pPr>
              <w:spacing w:after="0" w:line="240" w:lineRule="auto"/>
              <w:rPr>
                <w:color w:val="1F497D"/>
              </w:rPr>
            </w:pPr>
            <w:r w:rsidRPr="00852F2D">
              <w:rPr>
                <w:color w:val="1F497D"/>
              </w:rPr>
              <w:t xml:space="preserve">Nunca neutralice el producto mientras se encuentre en envases cerrados o en un envase de emergencia cerrado. </w:t>
            </w:r>
          </w:p>
          <w:p w:rsidR="00852F2D" w:rsidRPr="00852F2D" w:rsidRDefault="00852F2D" w:rsidP="00852F2D">
            <w:pPr>
              <w:spacing w:after="0" w:line="240" w:lineRule="auto"/>
              <w:rPr>
                <w:color w:val="1F497D"/>
              </w:rPr>
            </w:pPr>
            <w:r w:rsidRPr="00852F2D">
              <w:rPr>
                <w:color w:val="1F497D"/>
              </w:rPr>
              <w:t>Gestión/eliminación del residuo</w:t>
            </w:r>
          </w:p>
          <w:p w:rsidR="00380010" w:rsidRPr="00852F2D" w:rsidRDefault="00852F2D" w:rsidP="00852F2D">
            <w:pPr>
              <w:spacing w:after="0" w:line="240" w:lineRule="auto"/>
              <w:jc w:val="both"/>
              <w:rPr>
                <w:color w:val="1F497D"/>
              </w:rPr>
            </w:pPr>
            <w:r w:rsidRPr="00852F2D">
              <w:rPr>
                <w:color w:val="1F497D"/>
              </w:rPr>
              <w:t>Elimine los residuos contaminados de acuerdo con las normativas vigentes</w:t>
            </w:r>
          </w:p>
        </w:tc>
      </w:tr>
      <w:tr w:rsidR="00380010" w:rsidRPr="00D20328" w:rsidTr="00E04947">
        <w:trPr>
          <w:trHeight w:val="504"/>
        </w:trPr>
        <w:tc>
          <w:tcPr>
            <w:tcW w:w="649" w:type="dxa"/>
            <w:vMerge w:val="restart"/>
          </w:tcPr>
          <w:p w:rsidR="00380010" w:rsidRPr="00D20328" w:rsidRDefault="00380010" w:rsidP="00CB7C8C">
            <w:pPr>
              <w:spacing w:after="0" w:line="240" w:lineRule="auto"/>
              <w:jc w:val="both"/>
              <w:rPr>
                <w:b/>
              </w:rPr>
            </w:pPr>
            <w:r>
              <w:rPr>
                <w:b/>
              </w:rPr>
              <w:lastRenderedPageBreak/>
              <w:t>6.4</w:t>
            </w:r>
          </w:p>
        </w:tc>
        <w:tc>
          <w:tcPr>
            <w:tcW w:w="10181" w:type="dxa"/>
            <w:gridSpan w:val="40"/>
          </w:tcPr>
          <w:p w:rsidR="00380010" w:rsidRPr="00D20328" w:rsidRDefault="00380010" w:rsidP="00CB7C8C">
            <w:pPr>
              <w:spacing w:after="0" w:line="240" w:lineRule="auto"/>
              <w:jc w:val="both"/>
              <w:rPr>
                <w:color w:val="1F497D"/>
              </w:rPr>
            </w:pPr>
            <w:r w:rsidRPr="00FC0EB0">
              <w:rPr>
                <w:b/>
              </w:rPr>
              <w:t>Referencia a otras secciones</w:t>
            </w:r>
          </w:p>
        </w:tc>
      </w:tr>
      <w:tr w:rsidR="00380010" w:rsidRPr="00D20328" w:rsidTr="00E04947">
        <w:trPr>
          <w:trHeight w:val="504"/>
        </w:trPr>
        <w:tc>
          <w:tcPr>
            <w:tcW w:w="649" w:type="dxa"/>
            <w:vMerge/>
            <w:tcBorders>
              <w:bottom w:val="single" w:sz="4" w:space="0" w:color="auto"/>
            </w:tcBorders>
          </w:tcPr>
          <w:p w:rsidR="00380010" w:rsidRPr="00D20328" w:rsidRDefault="00380010" w:rsidP="00CB7C8C">
            <w:pPr>
              <w:spacing w:after="0" w:line="240" w:lineRule="auto"/>
              <w:jc w:val="both"/>
              <w:rPr>
                <w:b/>
              </w:rPr>
            </w:pPr>
          </w:p>
        </w:tc>
        <w:tc>
          <w:tcPr>
            <w:tcW w:w="10181" w:type="dxa"/>
            <w:gridSpan w:val="40"/>
            <w:tcBorders>
              <w:bottom w:val="single" w:sz="4" w:space="0" w:color="auto"/>
            </w:tcBorders>
          </w:tcPr>
          <w:p w:rsidR="00380010" w:rsidRPr="00852F2D" w:rsidRDefault="00852F2D" w:rsidP="00852F2D">
            <w:pPr>
              <w:spacing w:after="0" w:line="240" w:lineRule="auto"/>
              <w:rPr>
                <w:color w:val="1F497D"/>
              </w:rPr>
            </w:pPr>
            <w:r w:rsidRPr="00852F2D">
              <w:rPr>
                <w:color w:val="1F497D"/>
              </w:rPr>
              <w:t>Ver sección 8 para los equipos de protección personal y sección 13 para la eliminación de residuos</w:t>
            </w:r>
          </w:p>
        </w:tc>
      </w:tr>
      <w:tr w:rsidR="00380010" w:rsidRPr="00D20328" w:rsidTr="00BC236D">
        <w:trPr>
          <w:trHeight w:val="504"/>
        </w:trPr>
        <w:tc>
          <w:tcPr>
            <w:tcW w:w="10830" w:type="dxa"/>
            <w:gridSpan w:val="41"/>
            <w:shd w:val="clear" w:color="auto" w:fill="EEECE1"/>
          </w:tcPr>
          <w:p w:rsidR="00380010" w:rsidRPr="00D20328" w:rsidRDefault="00380010" w:rsidP="00CB7C8C">
            <w:pPr>
              <w:spacing w:after="0" w:line="240" w:lineRule="auto"/>
              <w:jc w:val="both"/>
              <w:rPr>
                <w:color w:val="1F497D"/>
              </w:rPr>
            </w:pPr>
            <w:r w:rsidRPr="00FC0EB0">
              <w:rPr>
                <w:b/>
              </w:rPr>
              <w:t>SECCIÓN 7: Manipulación y almacenamiento</w:t>
            </w:r>
          </w:p>
        </w:tc>
      </w:tr>
      <w:tr w:rsidR="00380010" w:rsidRPr="00D20328" w:rsidTr="00E04947">
        <w:trPr>
          <w:trHeight w:val="504"/>
        </w:trPr>
        <w:tc>
          <w:tcPr>
            <w:tcW w:w="649" w:type="dxa"/>
            <w:vMerge w:val="restart"/>
          </w:tcPr>
          <w:p w:rsidR="00380010" w:rsidRPr="00D20328" w:rsidRDefault="00380010" w:rsidP="00CB7C8C">
            <w:pPr>
              <w:spacing w:after="0" w:line="240" w:lineRule="auto"/>
              <w:jc w:val="both"/>
              <w:rPr>
                <w:b/>
              </w:rPr>
            </w:pPr>
            <w:r>
              <w:rPr>
                <w:b/>
              </w:rPr>
              <w:t>7.1</w:t>
            </w:r>
          </w:p>
        </w:tc>
        <w:tc>
          <w:tcPr>
            <w:tcW w:w="10181" w:type="dxa"/>
            <w:gridSpan w:val="40"/>
          </w:tcPr>
          <w:p w:rsidR="00380010" w:rsidRPr="00D20328" w:rsidRDefault="00380010" w:rsidP="00CB7C8C">
            <w:pPr>
              <w:spacing w:after="0" w:line="240" w:lineRule="auto"/>
              <w:jc w:val="both"/>
              <w:rPr>
                <w:color w:val="1F497D"/>
              </w:rPr>
            </w:pPr>
            <w:r w:rsidRPr="00FC0EB0">
              <w:rPr>
                <w:b/>
              </w:rPr>
              <w:t>Precauciones para una manipulación segura</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10181" w:type="dxa"/>
            <w:gridSpan w:val="40"/>
          </w:tcPr>
          <w:p w:rsidR="00852F2D" w:rsidRPr="00852F2D" w:rsidRDefault="00852F2D" w:rsidP="00852F2D">
            <w:pPr>
              <w:spacing w:after="0" w:line="240" w:lineRule="auto"/>
              <w:rPr>
                <w:color w:val="1F497D"/>
              </w:rPr>
            </w:pPr>
            <w:r w:rsidRPr="00852F2D">
              <w:rPr>
                <w:color w:val="1F497D"/>
              </w:rPr>
              <w:t>Evitar cualquier contacto directo con el producto.</w:t>
            </w:r>
          </w:p>
          <w:p w:rsidR="00852F2D" w:rsidRPr="00852F2D" w:rsidRDefault="00852F2D" w:rsidP="00852F2D">
            <w:pPr>
              <w:spacing w:after="0" w:line="240" w:lineRule="auto"/>
              <w:rPr>
                <w:color w:val="1F497D"/>
              </w:rPr>
            </w:pPr>
            <w:r w:rsidRPr="00852F2D">
              <w:rPr>
                <w:color w:val="1F497D"/>
              </w:rPr>
              <w:t xml:space="preserve">No respirar los vapores. </w:t>
            </w:r>
          </w:p>
          <w:p w:rsidR="00852F2D" w:rsidRPr="00852F2D" w:rsidRDefault="00852F2D" w:rsidP="00852F2D">
            <w:pPr>
              <w:spacing w:after="0" w:line="240" w:lineRule="auto"/>
              <w:rPr>
                <w:color w:val="1F497D"/>
              </w:rPr>
            </w:pPr>
            <w:r w:rsidRPr="00852F2D">
              <w:rPr>
                <w:color w:val="1F497D"/>
              </w:rPr>
              <w:t>Asegurar buena ventilación en el lugar de trabajo.</w:t>
            </w:r>
          </w:p>
          <w:p w:rsidR="00852F2D" w:rsidRPr="00852F2D" w:rsidRDefault="00852F2D" w:rsidP="00852F2D">
            <w:pPr>
              <w:spacing w:after="0" w:line="240" w:lineRule="auto"/>
              <w:rPr>
                <w:color w:val="1F497D"/>
              </w:rPr>
            </w:pPr>
            <w:r w:rsidRPr="00852F2D">
              <w:rPr>
                <w:color w:val="1F497D"/>
              </w:rPr>
              <w:t>Utilizar solament</w:t>
            </w:r>
            <w:r>
              <w:rPr>
                <w:color w:val="1F497D"/>
              </w:rPr>
              <w:t>e materiales resistentes a los á</w:t>
            </w:r>
            <w:r w:rsidRPr="00852F2D">
              <w:rPr>
                <w:color w:val="1F497D"/>
              </w:rPr>
              <w:t>cidos.</w:t>
            </w:r>
          </w:p>
          <w:p w:rsidR="00852F2D" w:rsidRPr="00852F2D" w:rsidRDefault="00852F2D" w:rsidP="00852F2D">
            <w:pPr>
              <w:spacing w:after="0" w:line="240" w:lineRule="auto"/>
              <w:rPr>
                <w:color w:val="1F497D"/>
              </w:rPr>
            </w:pPr>
            <w:r w:rsidRPr="00852F2D">
              <w:rPr>
                <w:color w:val="1F497D"/>
              </w:rPr>
              <w:t>Utilizar preferentemente técnicas de bombeo para carga y descarga del producto.</w:t>
            </w:r>
          </w:p>
          <w:p w:rsidR="00852F2D" w:rsidRPr="00852F2D" w:rsidRDefault="00852F2D" w:rsidP="00852F2D">
            <w:pPr>
              <w:spacing w:after="0" w:line="240" w:lineRule="auto"/>
              <w:rPr>
                <w:color w:val="1F497D"/>
              </w:rPr>
            </w:pPr>
            <w:r w:rsidRPr="00852F2D">
              <w:rPr>
                <w:color w:val="1F497D"/>
              </w:rPr>
              <w:t>Nunca introduzca agua o cualquier agente acuoso en tanque</w:t>
            </w:r>
            <w:r>
              <w:rPr>
                <w:color w:val="1F497D"/>
              </w:rPr>
              <w:t>s o contenedores que contengan á</w:t>
            </w:r>
            <w:r w:rsidRPr="00852F2D">
              <w:rPr>
                <w:color w:val="1F497D"/>
              </w:rPr>
              <w:t>cido.</w:t>
            </w:r>
          </w:p>
          <w:p w:rsidR="00852F2D" w:rsidRPr="00852F2D" w:rsidRDefault="00852F2D" w:rsidP="00852F2D">
            <w:pPr>
              <w:spacing w:after="0" w:line="240" w:lineRule="auto"/>
              <w:rPr>
                <w:color w:val="1F497D"/>
              </w:rPr>
            </w:pPr>
            <w:r w:rsidRPr="00852F2D">
              <w:rPr>
                <w:color w:val="1F497D"/>
              </w:rPr>
              <w:t xml:space="preserve">Las diluciones o neutralizaciones son altamente exotérmicas: evite las salpicaduras y trabaje despacio. </w:t>
            </w:r>
          </w:p>
          <w:p w:rsidR="00852F2D" w:rsidRPr="00852F2D" w:rsidRDefault="00852F2D" w:rsidP="00852F2D">
            <w:pPr>
              <w:spacing w:after="0" w:line="240" w:lineRule="auto"/>
              <w:rPr>
                <w:color w:val="1F497D"/>
              </w:rPr>
            </w:pPr>
            <w:r w:rsidRPr="00852F2D">
              <w:rPr>
                <w:color w:val="1F497D"/>
              </w:rPr>
              <w:t>Anadir</w:t>
            </w:r>
            <w:r>
              <w:rPr>
                <w:color w:val="1F497D"/>
              </w:rPr>
              <w:t xml:space="preserve"> siempre el á</w:t>
            </w:r>
            <w:r w:rsidRPr="00852F2D">
              <w:rPr>
                <w:color w:val="1F497D"/>
              </w:rPr>
              <w:t>cido sobre el agua, nunca al revés.</w:t>
            </w:r>
          </w:p>
          <w:p w:rsidR="00852F2D" w:rsidRPr="00852F2D" w:rsidRDefault="00852F2D" w:rsidP="00852F2D">
            <w:pPr>
              <w:spacing w:after="0" w:line="240" w:lineRule="auto"/>
              <w:rPr>
                <w:color w:val="1F497D"/>
              </w:rPr>
            </w:pPr>
            <w:r w:rsidRPr="00852F2D">
              <w:rPr>
                <w:color w:val="1F497D"/>
              </w:rPr>
              <w:t>No mezcle con materiales incompatibles (consulte el apartado 10.5).</w:t>
            </w:r>
          </w:p>
          <w:p w:rsidR="00852F2D" w:rsidRPr="00852F2D" w:rsidRDefault="00852F2D" w:rsidP="00852F2D">
            <w:pPr>
              <w:spacing w:after="0" w:line="240" w:lineRule="auto"/>
              <w:rPr>
                <w:color w:val="1F497D"/>
              </w:rPr>
            </w:pPr>
            <w:r w:rsidRPr="00852F2D">
              <w:rPr>
                <w:color w:val="1F497D"/>
              </w:rPr>
              <w:t xml:space="preserve">No coma, beba ni fume en las zonas de trabajo. </w:t>
            </w:r>
          </w:p>
          <w:p w:rsidR="00380010" w:rsidRPr="00852F2D" w:rsidRDefault="00852F2D" w:rsidP="00852F2D">
            <w:pPr>
              <w:spacing w:after="0" w:line="240" w:lineRule="auto"/>
              <w:jc w:val="both"/>
              <w:rPr>
                <w:color w:val="1F497D"/>
              </w:rPr>
            </w:pPr>
            <w:r w:rsidRPr="00852F2D">
              <w:rPr>
                <w:color w:val="1F497D"/>
              </w:rPr>
              <w:t>Lávese las manos después de cada uso y quítese la ropa contaminada y el equipo de protección antes de entrar en el comedor.</w:t>
            </w:r>
          </w:p>
        </w:tc>
      </w:tr>
      <w:tr w:rsidR="00380010" w:rsidRPr="00D20328" w:rsidTr="00E04947">
        <w:trPr>
          <w:trHeight w:val="504"/>
        </w:trPr>
        <w:tc>
          <w:tcPr>
            <w:tcW w:w="649" w:type="dxa"/>
            <w:vMerge w:val="restart"/>
          </w:tcPr>
          <w:p w:rsidR="00380010" w:rsidRPr="00D20328" w:rsidRDefault="00380010" w:rsidP="00CB7C8C">
            <w:pPr>
              <w:spacing w:after="0" w:line="240" w:lineRule="auto"/>
              <w:jc w:val="both"/>
              <w:rPr>
                <w:b/>
              </w:rPr>
            </w:pPr>
            <w:r>
              <w:rPr>
                <w:b/>
              </w:rPr>
              <w:t>7.2</w:t>
            </w:r>
          </w:p>
        </w:tc>
        <w:tc>
          <w:tcPr>
            <w:tcW w:w="10181" w:type="dxa"/>
            <w:gridSpan w:val="40"/>
          </w:tcPr>
          <w:p w:rsidR="00380010" w:rsidRPr="00D20328" w:rsidRDefault="00380010" w:rsidP="00CB7C8C">
            <w:pPr>
              <w:spacing w:after="0" w:line="240" w:lineRule="auto"/>
              <w:jc w:val="both"/>
              <w:rPr>
                <w:color w:val="1F497D"/>
              </w:rPr>
            </w:pPr>
            <w:r w:rsidRPr="00FC0EB0">
              <w:rPr>
                <w:b/>
              </w:rPr>
              <w:t>Condiciones de almacenamiento seguro, incluidas posibles incompatibilidades</w:t>
            </w:r>
          </w:p>
        </w:tc>
      </w:tr>
      <w:tr w:rsidR="00380010" w:rsidRPr="00D20328" w:rsidTr="00E04947">
        <w:trPr>
          <w:trHeight w:val="504"/>
        </w:trPr>
        <w:tc>
          <w:tcPr>
            <w:tcW w:w="649" w:type="dxa"/>
            <w:vMerge/>
          </w:tcPr>
          <w:p w:rsidR="00380010" w:rsidRPr="00D20328" w:rsidRDefault="00380010" w:rsidP="00CB7C8C">
            <w:pPr>
              <w:spacing w:after="0" w:line="240" w:lineRule="auto"/>
              <w:jc w:val="both"/>
              <w:rPr>
                <w:b/>
              </w:rPr>
            </w:pPr>
          </w:p>
        </w:tc>
        <w:tc>
          <w:tcPr>
            <w:tcW w:w="10181" w:type="dxa"/>
            <w:gridSpan w:val="40"/>
          </w:tcPr>
          <w:p w:rsidR="00002AAC" w:rsidRPr="00002AAC" w:rsidRDefault="00002AAC" w:rsidP="00002AAC">
            <w:pPr>
              <w:spacing w:after="0" w:line="240" w:lineRule="auto"/>
              <w:rPr>
                <w:color w:val="1F497D"/>
              </w:rPr>
            </w:pPr>
            <w:r w:rsidRPr="00002AAC">
              <w:rPr>
                <w:color w:val="1F497D"/>
              </w:rPr>
              <w:t xml:space="preserve">El suelo debe </w:t>
            </w:r>
            <w:r w:rsidR="00002351">
              <w:rPr>
                <w:color w:val="1F497D"/>
              </w:rPr>
              <w:t>ser impermeable, resistente al á</w:t>
            </w:r>
            <w:r w:rsidRPr="00002AAC">
              <w:rPr>
                <w:color w:val="1F497D"/>
              </w:rPr>
              <w:t xml:space="preserve">cido y </w:t>
            </w:r>
            <w:r w:rsidR="00002351" w:rsidRPr="00002AAC">
              <w:rPr>
                <w:color w:val="1F497D"/>
              </w:rPr>
              <w:t>diseñado</w:t>
            </w:r>
            <w:r w:rsidRPr="00002AAC">
              <w:rPr>
                <w:color w:val="1F497D"/>
              </w:rPr>
              <w:t xml:space="preserve"> para formar un </w:t>
            </w:r>
            <w:r w:rsidR="00002351" w:rsidRPr="00002AAC">
              <w:rPr>
                <w:color w:val="1F497D"/>
              </w:rPr>
              <w:t>depósito</w:t>
            </w:r>
            <w:r w:rsidRPr="00002AAC">
              <w:rPr>
                <w:color w:val="1F497D"/>
              </w:rPr>
              <w:t xml:space="preserve"> </w:t>
            </w:r>
            <w:r w:rsidR="00002351" w:rsidRPr="00002AAC">
              <w:rPr>
                <w:color w:val="1F497D"/>
              </w:rPr>
              <w:t>hermético</w:t>
            </w:r>
            <w:r w:rsidRPr="00002AAC">
              <w:rPr>
                <w:color w:val="1F497D"/>
              </w:rPr>
              <w:t xml:space="preserve">. Corroe el </w:t>
            </w:r>
            <w:r w:rsidR="00002351" w:rsidRPr="00002AAC">
              <w:rPr>
                <w:color w:val="1F497D"/>
              </w:rPr>
              <w:t>hormigón</w:t>
            </w:r>
            <w:r w:rsidRPr="00002AAC">
              <w:rPr>
                <w:color w:val="1F497D"/>
              </w:rPr>
              <w:t>.</w:t>
            </w:r>
          </w:p>
          <w:p w:rsidR="00002AAC" w:rsidRPr="00002AAC" w:rsidRDefault="00002AAC" w:rsidP="00002AAC">
            <w:pPr>
              <w:spacing w:after="0" w:line="240" w:lineRule="auto"/>
              <w:rPr>
                <w:color w:val="1F497D"/>
              </w:rPr>
            </w:pPr>
            <w:r w:rsidRPr="00002AAC">
              <w:rPr>
                <w:color w:val="1F497D"/>
              </w:rPr>
              <w:t>Los tanques de almacenamiento deben estar conectados a tierra.</w:t>
            </w:r>
          </w:p>
          <w:p w:rsidR="00002AAC" w:rsidRPr="00002AAC" w:rsidRDefault="00002AAC" w:rsidP="00002AAC">
            <w:pPr>
              <w:spacing w:after="0" w:line="240" w:lineRule="auto"/>
              <w:rPr>
                <w:color w:val="1F497D"/>
              </w:rPr>
            </w:pPr>
            <w:r w:rsidRPr="00002AAC">
              <w:rPr>
                <w:color w:val="1F497D"/>
              </w:rPr>
              <w:t>Almacenamiento:</w:t>
            </w:r>
          </w:p>
          <w:p w:rsidR="00002AAC" w:rsidRPr="00002AAC" w:rsidRDefault="00002AAC" w:rsidP="00002AAC">
            <w:pPr>
              <w:spacing w:after="0" w:line="240" w:lineRule="auto"/>
              <w:rPr>
                <w:color w:val="1F497D"/>
              </w:rPr>
            </w:pPr>
            <w:r w:rsidRPr="00002AAC">
              <w:rPr>
                <w:color w:val="1F497D"/>
              </w:rPr>
              <w:t>En zonas frescas y bien ventiladas</w:t>
            </w:r>
          </w:p>
          <w:p w:rsidR="00002AAC" w:rsidRPr="00002AAC" w:rsidRDefault="00002351" w:rsidP="00002AAC">
            <w:pPr>
              <w:spacing w:after="0" w:line="240" w:lineRule="auto"/>
              <w:rPr>
                <w:color w:val="1F497D"/>
              </w:rPr>
            </w:pPr>
            <w:r w:rsidRPr="00002AAC">
              <w:rPr>
                <w:color w:val="1F497D"/>
              </w:rPr>
              <w:t>Manténgalo</w:t>
            </w:r>
            <w:r w:rsidR="00002AAC" w:rsidRPr="00002AAC">
              <w:rPr>
                <w:color w:val="1F497D"/>
              </w:rPr>
              <w:t xml:space="preserve"> alejado del calor, de fuentes de </w:t>
            </w:r>
            <w:r w:rsidRPr="00002AAC">
              <w:rPr>
                <w:color w:val="1F497D"/>
              </w:rPr>
              <w:t>ignición</w:t>
            </w:r>
            <w:r w:rsidR="00002AAC" w:rsidRPr="00002AAC">
              <w:rPr>
                <w:color w:val="1F497D"/>
              </w:rPr>
              <w:t>, de la luz solar directa y de sustancias incompatibles (consulte el apartado 10)</w:t>
            </w:r>
          </w:p>
          <w:p w:rsidR="00380010" w:rsidRPr="00002AAC" w:rsidRDefault="00002AAC" w:rsidP="00002AAC">
            <w:pPr>
              <w:spacing w:after="0" w:line="240" w:lineRule="auto"/>
              <w:jc w:val="both"/>
              <w:rPr>
                <w:color w:val="1F497D"/>
              </w:rPr>
            </w:pPr>
            <w:r w:rsidRPr="00002AAC">
              <w:rPr>
                <w:color w:val="1F497D"/>
              </w:rPr>
              <w:t xml:space="preserve">Proteja los contenedores de la </w:t>
            </w:r>
            <w:r w:rsidR="00002351" w:rsidRPr="00002AAC">
              <w:rPr>
                <w:color w:val="1F497D"/>
              </w:rPr>
              <w:t>corrosión</w:t>
            </w:r>
            <w:r w:rsidRPr="00002AAC">
              <w:rPr>
                <w:color w:val="1F497D"/>
              </w:rPr>
              <w:t xml:space="preserve"> y de cualquier da</w:t>
            </w:r>
            <w:r w:rsidR="00002351">
              <w:rPr>
                <w:color w:val="1F497D"/>
              </w:rPr>
              <w:t>ñ</w:t>
            </w:r>
            <w:r w:rsidRPr="00002AAC">
              <w:rPr>
                <w:color w:val="1F497D"/>
              </w:rPr>
              <w:t>o f</w:t>
            </w:r>
            <w:r w:rsidR="00002351">
              <w:rPr>
                <w:color w:val="1F497D"/>
              </w:rPr>
              <w:t>í</w:t>
            </w:r>
            <w:r w:rsidRPr="00002AAC">
              <w:rPr>
                <w:color w:val="1F497D"/>
              </w:rPr>
              <w:t>sico</w:t>
            </w:r>
          </w:p>
          <w:p w:rsidR="00002AAC" w:rsidRPr="00002AAC" w:rsidRDefault="00002AAC" w:rsidP="00002AAC">
            <w:pPr>
              <w:spacing w:after="0" w:line="240" w:lineRule="auto"/>
              <w:jc w:val="both"/>
              <w:rPr>
                <w:color w:val="1F497D"/>
              </w:rPr>
            </w:pPr>
          </w:p>
          <w:p w:rsidR="00002351" w:rsidRDefault="00002351" w:rsidP="00002AAC">
            <w:pPr>
              <w:spacing w:after="0" w:line="240" w:lineRule="auto"/>
              <w:rPr>
                <w:color w:val="1F497D"/>
              </w:rPr>
            </w:pPr>
            <w:r>
              <w:rPr>
                <w:color w:val="1F497D"/>
              </w:rPr>
              <w:t>Materiales de embalaje recomendados:</w:t>
            </w:r>
          </w:p>
          <w:p w:rsidR="00002AAC" w:rsidRPr="00002AAC" w:rsidRDefault="00002AAC" w:rsidP="00002351">
            <w:pPr>
              <w:spacing w:after="0" w:line="240" w:lineRule="auto"/>
              <w:rPr>
                <w:color w:val="1F497D"/>
              </w:rPr>
            </w:pPr>
            <w:r w:rsidRPr="00002AAC">
              <w:rPr>
                <w:color w:val="1F497D"/>
              </w:rPr>
              <w:t>Los contenedores deber</w:t>
            </w:r>
            <w:r w:rsidR="00002351">
              <w:rPr>
                <w:color w:val="1F497D"/>
              </w:rPr>
              <w:t>í</w:t>
            </w:r>
            <w:r w:rsidRPr="00002AAC">
              <w:rPr>
                <w:color w:val="1F497D"/>
              </w:rPr>
              <w:t xml:space="preserve">an ser de acero inoxidable y preferiblemente con un contenido bajo en carbono, como 304L (DIN/EN 1.4306) o </w:t>
            </w:r>
            <w:r w:rsidR="00002351" w:rsidRPr="00002AAC">
              <w:rPr>
                <w:color w:val="1F497D"/>
              </w:rPr>
              <w:t>plástico</w:t>
            </w:r>
            <w:r w:rsidRPr="00002AAC">
              <w:rPr>
                <w:color w:val="1F497D"/>
              </w:rPr>
              <w:t xml:space="preserve"> (p. ej. PVC, PFTE).</w:t>
            </w:r>
          </w:p>
          <w:p w:rsidR="00002AAC" w:rsidRPr="00002AAC" w:rsidRDefault="00002AAC" w:rsidP="00002AAC">
            <w:pPr>
              <w:spacing w:after="0" w:line="240" w:lineRule="auto"/>
              <w:rPr>
                <w:color w:val="1F497D"/>
              </w:rPr>
            </w:pPr>
          </w:p>
          <w:p w:rsidR="00002351" w:rsidRDefault="00002351" w:rsidP="00002AAC">
            <w:pPr>
              <w:spacing w:after="0" w:line="240" w:lineRule="auto"/>
              <w:rPr>
                <w:color w:val="1F497D"/>
              </w:rPr>
            </w:pPr>
            <w:r>
              <w:rPr>
                <w:color w:val="1F497D"/>
              </w:rPr>
              <w:t>Materiales incompatibles:</w:t>
            </w:r>
          </w:p>
          <w:p w:rsidR="00002AAC" w:rsidRPr="00002AAC" w:rsidRDefault="00002AAC" w:rsidP="00002AAC">
            <w:pPr>
              <w:spacing w:after="0" w:line="240" w:lineRule="auto"/>
              <w:rPr>
                <w:color w:val="1F497D"/>
              </w:rPr>
            </w:pPr>
            <w:r w:rsidRPr="00002AAC">
              <w:rPr>
                <w:color w:val="1F497D"/>
              </w:rPr>
              <w:t>Metales comunes</w:t>
            </w:r>
          </w:p>
          <w:p w:rsidR="00002AAC" w:rsidRPr="00002AAC" w:rsidRDefault="00002AAC" w:rsidP="00002AAC">
            <w:pPr>
              <w:spacing w:after="0" w:line="240" w:lineRule="auto"/>
              <w:rPr>
                <w:color w:val="1F497D"/>
              </w:rPr>
            </w:pPr>
            <w:r w:rsidRPr="00002AAC">
              <w:rPr>
                <w:color w:val="1F497D"/>
              </w:rPr>
              <w:t>Acero al carbono o acero cubierto de caucho</w:t>
            </w:r>
          </w:p>
          <w:p w:rsidR="00002AAC" w:rsidRPr="00D20328" w:rsidRDefault="00002AAC" w:rsidP="00002AAC">
            <w:pPr>
              <w:spacing w:after="0" w:line="240" w:lineRule="auto"/>
              <w:jc w:val="both"/>
              <w:rPr>
                <w:color w:val="1F497D"/>
              </w:rPr>
            </w:pPr>
            <w:r w:rsidRPr="00002AAC">
              <w:rPr>
                <w:color w:val="1F497D"/>
              </w:rPr>
              <w:t>Polipropileno</w:t>
            </w:r>
          </w:p>
        </w:tc>
      </w:tr>
      <w:tr w:rsidR="00380010" w:rsidRPr="00D20328" w:rsidTr="00E04947">
        <w:trPr>
          <w:trHeight w:val="504"/>
        </w:trPr>
        <w:tc>
          <w:tcPr>
            <w:tcW w:w="649" w:type="dxa"/>
            <w:vMerge w:val="restart"/>
          </w:tcPr>
          <w:p w:rsidR="00380010" w:rsidRPr="00D20328" w:rsidRDefault="00380010" w:rsidP="00CB7C8C">
            <w:pPr>
              <w:spacing w:after="0" w:line="240" w:lineRule="auto"/>
              <w:jc w:val="both"/>
              <w:rPr>
                <w:b/>
              </w:rPr>
            </w:pPr>
            <w:r>
              <w:rPr>
                <w:b/>
              </w:rPr>
              <w:lastRenderedPageBreak/>
              <w:t>7.3</w:t>
            </w:r>
          </w:p>
        </w:tc>
        <w:tc>
          <w:tcPr>
            <w:tcW w:w="10181" w:type="dxa"/>
            <w:gridSpan w:val="40"/>
          </w:tcPr>
          <w:p w:rsidR="00380010" w:rsidRPr="00D20328" w:rsidRDefault="00380010" w:rsidP="00CB7C8C">
            <w:pPr>
              <w:spacing w:after="0" w:line="240" w:lineRule="auto"/>
              <w:jc w:val="both"/>
              <w:rPr>
                <w:color w:val="1F497D"/>
              </w:rPr>
            </w:pPr>
            <w:r w:rsidRPr="00FC0EB0">
              <w:rPr>
                <w:b/>
              </w:rPr>
              <w:t>Usos específicos finales</w:t>
            </w:r>
          </w:p>
        </w:tc>
      </w:tr>
      <w:tr w:rsidR="00380010" w:rsidRPr="00D20328" w:rsidTr="00E04947">
        <w:trPr>
          <w:trHeight w:val="504"/>
        </w:trPr>
        <w:tc>
          <w:tcPr>
            <w:tcW w:w="649" w:type="dxa"/>
            <w:vMerge/>
            <w:tcBorders>
              <w:bottom w:val="single" w:sz="4" w:space="0" w:color="auto"/>
            </w:tcBorders>
          </w:tcPr>
          <w:p w:rsidR="00380010" w:rsidRPr="00D20328" w:rsidRDefault="00380010" w:rsidP="00CB7C8C">
            <w:pPr>
              <w:spacing w:after="0" w:line="240" w:lineRule="auto"/>
              <w:jc w:val="both"/>
              <w:rPr>
                <w:b/>
              </w:rPr>
            </w:pPr>
          </w:p>
        </w:tc>
        <w:tc>
          <w:tcPr>
            <w:tcW w:w="10181" w:type="dxa"/>
            <w:gridSpan w:val="40"/>
            <w:tcBorders>
              <w:bottom w:val="single" w:sz="4" w:space="0" w:color="auto"/>
            </w:tcBorders>
          </w:tcPr>
          <w:p w:rsidR="00380010" w:rsidRPr="00002AAC" w:rsidRDefault="00002AAC" w:rsidP="00002AAC">
            <w:pPr>
              <w:spacing w:after="0" w:line="240" w:lineRule="auto"/>
              <w:rPr>
                <w:color w:val="1F497D"/>
              </w:rPr>
            </w:pPr>
            <w:r w:rsidRPr="00002AAC">
              <w:rPr>
                <w:color w:val="1F497D"/>
              </w:rPr>
              <w:t xml:space="preserve">Ver </w:t>
            </w:r>
            <w:r w:rsidR="00002351" w:rsidRPr="00002AAC">
              <w:rPr>
                <w:color w:val="1F497D"/>
              </w:rPr>
              <w:t>sección</w:t>
            </w:r>
            <w:r w:rsidRPr="00002AAC">
              <w:rPr>
                <w:color w:val="1F497D"/>
              </w:rPr>
              <w:t xml:space="preserve"> 1.2 y anexos 1 y 2 para los escenarios de </w:t>
            </w:r>
            <w:r w:rsidR="00002351" w:rsidRPr="00002AAC">
              <w:rPr>
                <w:color w:val="1F497D"/>
              </w:rPr>
              <w:t>exposición</w:t>
            </w:r>
            <w:r w:rsidRPr="00002AAC">
              <w:rPr>
                <w:color w:val="1F497D"/>
              </w:rPr>
              <w:t>.</w:t>
            </w:r>
          </w:p>
        </w:tc>
      </w:tr>
      <w:tr w:rsidR="00380010" w:rsidRPr="00D20328" w:rsidTr="00912BDF">
        <w:trPr>
          <w:trHeight w:val="504"/>
        </w:trPr>
        <w:tc>
          <w:tcPr>
            <w:tcW w:w="10830" w:type="dxa"/>
            <w:gridSpan w:val="41"/>
            <w:shd w:val="clear" w:color="auto" w:fill="EEECE1"/>
          </w:tcPr>
          <w:p w:rsidR="00380010" w:rsidRPr="00FC0EB0" w:rsidRDefault="00380010" w:rsidP="00CB7C8C">
            <w:pPr>
              <w:spacing w:after="0" w:line="240" w:lineRule="auto"/>
              <w:ind w:left="705" w:hanging="705"/>
              <w:jc w:val="both"/>
              <w:rPr>
                <w:b/>
              </w:rPr>
            </w:pPr>
            <w:r w:rsidRPr="00FC0EB0">
              <w:rPr>
                <w:b/>
              </w:rPr>
              <w:t>SECCIÓN 8: Controles de exposición/protección individual</w:t>
            </w:r>
          </w:p>
          <w:p w:rsidR="00380010" w:rsidRPr="00D20328" w:rsidRDefault="00380010" w:rsidP="00CB7C8C">
            <w:pPr>
              <w:spacing w:after="0" w:line="240" w:lineRule="auto"/>
              <w:jc w:val="both"/>
              <w:rPr>
                <w:color w:val="1F497D"/>
              </w:rPr>
            </w:pPr>
          </w:p>
        </w:tc>
      </w:tr>
      <w:tr w:rsidR="00380010" w:rsidRPr="00D20328" w:rsidTr="00E04947">
        <w:trPr>
          <w:trHeight w:val="504"/>
        </w:trPr>
        <w:tc>
          <w:tcPr>
            <w:tcW w:w="649" w:type="dxa"/>
            <w:vMerge w:val="restart"/>
          </w:tcPr>
          <w:p w:rsidR="00380010" w:rsidRPr="004502C9" w:rsidRDefault="00380010" w:rsidP="00CB7C8C">
            <w:pPr>
              <w:spacing w:after="0" w:line="240" w:lineRule="auto"/>
              <w:jc w:val="both"/>
              <w:rPr>
                <w:b/>
              </w:rPr>
            </w:pPr>
            <w:r w:rsidRPr="004502C9">
              <w:rPr>
                <w:b/>
              </w:rPr>
              <w:t>8.1</w:t>
            </w:r>
          </w:p>
        </w:tc>
        <w:tc>
          <w:tcPr>
            <w:tcW w:w="10181" w:type="dxa"/>
            <w:gridSpan w:val="40"/>
          </w:tcPr>
          <w:p w:rsidR="00380010" w:rsidRPr="004502C9" w:rsidRDefault="00380010" w:rsidP="00CB7C8C">
            <w:pPr>
              <w:spacing w:after="0" w:line="240" w:lineRule="auto"/>
              <w:jc w:val="both"/>
              <w:rPr>
                <w:color w:val="1F497D"/>
              </w:rPr>
            </w:pPr>
            <w:r w:rsidRPr="004502C9">
              <w:rPr>
                <w:b/>
              </w:rPr>
              <w:t>Parámetros de control</w:t>
            </w:r>
          </w:p>
        </w:tc>
      </w:tr>
      <w:tr w:rsidR="00002351" w:rsidRPr="00D20328" w:rsidTr="00002351">
        <w:trPr>
          <w:trHeight w:val="504"/>
        </w:trPr>
        <w:tc>
          <w:tcPr>
            <w:tcW w:w="649" w:type="dxa"/>
            <w:vMerge/>
          </w:tcPr>
          <w:p w:rsidR="00002351" w:rsidRPr="004502C9" w:rsidRDefault="00002351" w:rsidP="00CB7C8C">
            <w:pPr>
              <w:spacing w:after="0" w:line="240" w:lineRule="auto"/>
              <w:jc w:val="both"/>
              <w:rPr>
                <w:b/>
              </w:rPr>
            </w:pPr>
          </w:p>
        </w:tc>
        <w:tc>
          <w:tcPr>
            <w:tcW w:w="1979" w:type="dxa"/>
            <w:gridSpan w:val="7"/>
            <w:vMerge w:val="restart"/>
          </w:tcPr>
          <w:p w:rsidR="00002351" w:rsidRPr="004502C9" w:rsidRDefault="00002351" w:rsidP="00CB7C8C">
            <w:pPr>
              <w:spacing w:after="0" w:line="240" w:lineRule="auto"/>
              <w:jc w:val="both"/>
              <w:rPr>
                <w:rFonts w:cs="Arial"/>
                <w:b/>
                <w:bCs/>
              </w:rPr>
            </w:pPr>
            <w:r w:rsidRPr="004502C9">
              <w:rPr>
                <w:rFonts w:cs="Arial"/>
                <w:b/>
                <w:bCs/>
              </w:rPr>
              <w:t>Valores límite de exposición</w:t>
            </w:r>
          </w:p>
        </w:tc>
        <w:tc>
          <w:tcPr>
            <w:tcW w:w="2867" w:type="dxa"/>
            <w:gridSpan w:val="16"/>
          </w:tcPr>
          <w:p w:rsidR="00002351" w:rsidRPr="004502C9" w:rsidRDefault="00002351" w:rsidP="00CB7C8C">
            <w:pPr>
              <w:spacing w:after="0" w:line="240" w:lineRule="auto"/>
              <w:jc w:val="both"/>
              <w:rPr>
                <w:rFonts w:cs="Arial"/>
                <w:b/>
                <w:bCs/>
              </w:rPr>
            </w:pPr>
            <w:r w:rsidRPr="004502C9">
              <w:rPr>
                <w:rFonts w:cs="Arial"/>
                <w:b/>
                <w:bCs/>
              </w:rPr>
              <w:t>Componente</w:t>
            </w:r>
          </w:p>
        </w:tc>
        <w:tc>
          <w:tcPr>
            <w:tcW w:w="1559" w:type="dxa"/>
            <w:gridSpan w:val="8"/>
          </w:tcPr>
          <w:p w:rsidR="00002351" w:rsidRPr="00CB7C8C" w:rsidRDefault="00002351" w:rsidP="00CB7C8C">
            <w:pPr>
              <w:spacing w:after="0" w:line="240" w:lineRule="auto"/>
              <w:jc w:val="both"/>
            </w:pPr>
            <w:r w:rsidRPr="00CB7C8C">
              <w:t>CAS</w:t>
            </w:r>
          </w:p>
        </w:tc>
        <w:tc>
          <w:tcPr>
            <w:tcW w:w="3776" w:type="dxa"/>
            <w:gridSpan w:val="9"/>
          </w:tcPr>
          <w:p w:rsidR="00002351" w:rsidRPr="00CB7C8C" w:rsidRDefault="00002351" w:rsidP="00CB7C8C">
            <w:pPr>
              <w:spacing w:after="0" w:line="240" w:lineRule="auto"/>
              <w:jc w:val="both"/>
            </w:pPr>
          </w:p>
        </w:tc>
      </w:tr>
      <w:tr w:rsidR="00002351" w:rsidRPr="00D20328" w:rsidTr="00002351">
        <w:trPr>
          <w:trHeight w:val="504"/>
        </w:trPr>
        <w:tc>
          <w:tcPr>
            <w:tcW w:w="649" w:type="dxa"/>
            <w:vMerge/>
          </w:tcPr>
          <w:p w:rsidR="00002351" w:rsidRPr="004502C9" w:rsidRDefault="00002351" w:rsidP="00CB7C8C">
            <w:pPr>
              <w:spacing w:after="0" w:line="240" w:lineRule="auto"/>
              <w:jc w:val="both"/>
              <w:rPr>
                <w:b/>
              </w:rPr>
            </w:pPr>
          </w:p>
        </w:tc>
        <w:tc>
          <w:tcPr>
            <w:tcW w:w="1979" w:type="dxa"/>
            <w:gridSpan w:val="7"/>
            <w:vMerge/>
          </w:tcPr>
          <w:p w:rsidR="00002351" w:rsidRPr="004502C9" w:rsidRDefault="00002351" w:rsidP="00CB7C8C">
            <w:pPr>
              <w:spacing w:after="0" w:line="240" w:lineRule="auto"/>
              <w:jc w:val="both"/>
              <w:rPr>
                <w:rFonts w:cs="Arial"/>
                <w:b/>
                <w:bCs/>
              </w:rPr>
            </w:pPr>
          </w:p>
        </w:tc>
        <w:tc>
          <w:tcPr>
            <w:tcW w:w="2867" w:type="dxa"/>
            <w:gridSpan w:val="16"/>
          </w:tcPr>
          <w:p w:rsidR="00002351" w:rsidRPr="004502C9" w:rsidRDefault="00002351" w:rsidP="00CB7C8C">
            <w:pPr>
              <w:spacing w:after="0" w:line="240" w:lineRule="auto"/>
              <w:jc w:val="both"/>
              <w:rPr>
                <w:rFonts w:cs="Arial"/>
                <w:bCs/>
                <w:color w:val="1F497D"/>
              </w:rPr>
            </w:pPr>
            <w:r>
              <w:rPr>
                <w:rFonts w:cs="Arial"/>
                <w:bCs/>
                <w:color w:val="1F497D"/>
              </w:rPr>
              <w:t>Ácido nítrico</w:t>
            </w:r>
          </w:p>
        </w:tc>
        <w:tc>
          <w:tcPr>
            <w:tcW w:w="1559" w:type="dxa"/>
            <w:gridSpan w:val="8"/>
          </w:tcPr>
          <w:p w:rsidR="00002351" w:rsidRPr="00002351" w:rsidRDefault="00002351" w:rsidP="00176855">
            <w:pPr>
              <w:spacing w:after="0" w:line="240" w:lineRule="auto"/>
              <w:jc w:val="both"/>
              <w:rPr>
                <w:rFonts w:cs="Arial"/>
                <w:bCs/>
                <w:color w:val="1F497D"/>
              </w:rPr>
            </w:pPr>
            <w:r w:rsidRPr="00002351">
              <w:rPr>
                <w:rFonts w:cs="Arial"/>
                <w:bCs/>
                <w:color w:val="1F497D"/>
              </w:rPr>
              <w:t>7697-37-2</w:t>
            </w:r>
          </w:p>
        </w:tc>
        <w:tc>
          <w:tcPr>
            <w:tcW w:w="3776" w:type="dxa"/>
            <w:gridSpan w:val="9"/>
          </w:tcPr>
          <w:p w:rsidR="00002351" w:rsidRPr="00002351" w:rsidRDefault="00002351" w:rsidP="00176855">
            <w:pPr>
              <w:spacing w:after="0" w:line="240" w:lineRule="auto"/>
              <w:jc w:val="both"/>
              <w:rPr>
                <w:rFonts w:cs="Arial"/>
                <w:bCs/>
                <w:color w:val="1F497D"/>
              </w:rPr>
            </w:pPr>
            <w:r w:rsidRPr="00002351">
              <w:rPr>
                <w:rFonts w:cs="Arial"/>
                <w:bCs/>
                <w:color w:val="1F497D"/>
              </w:rPr>
              <w:t xml:space="preserve">VLA-EC (STEL): </w:t>
            </w:r>
            <w:proofErr w:type="spellStart"/>
            <w:r w:rsidRPr="00002351">
              <w:rPr>
                <w:rFonts w:cs="Arial"/>
                <w:bCs/>
                <w:color w:val="1F497D"/>
              </w:rPr>
              <w:t>Exposici.n</w:t>
            </w:r>
            <w:proofErr w:type="spellEnd"/>
            <w:r w:rsidRPr="00002351">
              <w:rPr>
                <w:rFonts w:cs="Arial"/>
                <w:bCs/>
                <w:color w:val="1F497D"/>
              </w:rPr>
              <w:t xml:space="preserve"> a corto plazo: 2,6 mg/m3 y 1 ppm</w:t>
            </w:r>
          </w:p>
        </w:tc>
      </w:tr>
      <w:tr w:rsidR="00380010" w:rsidRPr="00D20328" w:rsidTr="00002351">
        <w:trPr>
          <w:trHeight w:val="504"/>
        </w:trPr>
        <w:tc>
          <w:tcPr>
            <w:tcW w:w="649" w:type="dxa"/>
            <w:vMerge/>
          </w:tcPr>
          <w:p w:rsidR="00380010" w:rsidRPr="004502C9" w:rsidRDefault="00380010" w:rsidP="00CB7C8C">
            <w:pPr>
              <w:spacing w:after="0" w:line="240" w:lineRule="auto"/>
              <w:jc w:val="both"/>
              <w:rPr>
                <w:b/>
              </w:rPr>
            </w:pPr>
          </w:p>
        </w:tc>
        <w:tc>
          <w:tcPr>
            <w:tcW w:w="1128" w:type="dxa"/>
            <w:gridSpan w:val="2"/>
            <w:vMerge w:val="restart"/>
            <w:vAlign w:val="center"/>
          </w:tcPr>
          <w:p w:rsidR="00380010" w:rsidRPr="004502C9" w:rsidRDefault="00380010" w:rsidP="00CB7C8C">
            <w:pPr>
              <w:spacing w:after="0" w:line="240" w:lineRule="auto"/>
              <w:jc w:val="center"/>
              <w:rPr>
                <w:rFonts w:cs="Arial"/>
                <w:b/>
                <w:bCs/>
              </w:rPr>
            </w:pPr>
            <w:r w:rsidRPr="004502C9">
              <w:rPr>
                <w:rFonts w:cs="Arial"/>
                <w:b/>
                <w:bCs/>
              </w:rPr>
              <w:t>Derivado del ISQ</w:t>
            </w:r>
          </w:p>
        </w:tc>
        <w:tc>
          <w:tcPr>
            <w:tcW w:w="851" w:type="dxa"/>
            <w:gridSpan w:val="5"/>
            <w:vMerge w:val="restart"/>
            <w:vAlign w:val="center"/>
          </w:tcPr>
          <w:p w:rsidR="00380010" w:rsidRPr="004502C9" w:rsidRDefault="00380010" w:rsidP="00CB7C8C">
            <w:pPr>
              <w:spacing w:after="0" w:line="240" w:lineRule="auto"/>
              <w:jc w:val="center"/>
              <w:rPr>
                <w:rFonts w:cs="Arial"/>
                <w:b/>
                <w:bCs/>
              </w:rPr>
            </w:pPr>
            <w:r w:rsidRPr="004502C9">
              <w:rPr>
                <w:rFonts w:cs="Arial"/>
                <w:b/>
                <w:bCs/>
              </w:rPr>
              <w:t>DNEL</w:t>
            </w:r>
          </w:p>
        </w:tc>
        <w:tc>
          <w:tcPr>
            <w:tcW w:w="2867" w:type="dxa"/>
            <w:gridSpan w:val="16"/>
          </w:tcPr>
          <w:p w:rsidR="00380010" w:rsidRPr="004502C9" w:rsidRDefault="00380010" w:rsidP="00CB7C8C">
            <w:pPr>
              <w:spacing w:after="0" w:line="240" w:lineRule="auto"/>
              <w:jc w:val="both"/>
              <w:rPr>
                <w:rFonts w:cs="Arial"/>
                <w:b/>
                <w:bCs/>
              </w:rPr>
            </w:pPr>
          </w:p>
        </w:tc>
        <w:tc>
          <w:tcPr>
            <w:tcW w:w="2665" w:type="dxa"/>
            <w:gridSpan w:val="12"/>
          </w:tcPr>
          <w:p w:rsidR="00380010" w:rsidRPr="004502C9" w:rsidRDefault="00002351" w:rsidP="00CB7C8C">
            <w:pPr>
              <w:spacing w:after="0" w:line="240" w:lineRule="auto"/>
              <w:jc w:val="both"/>
              <w:rPr>
                <w:color w:val="1F497D"/>
              </w:rPr>
            </w:pPr>
            <w:r>
              <w:rPr>
                <w:b/>
              </w:rPr>
              <w:t>Trabajador</w:t>
            </w:r>
          </w:p>
        </w:tc>
        <w:tc>
          <w:tcPr>
            <w:tcW w:w="2670" w:type="dxa"/>
            <w:gridSpan w:val="5"/>
          </w:tcPr>
          <w:p w:rsidR="00380010" w:rsidRPr="004502C9" w:rsidRDefault="00380010" w:rsidP="00CB7C8C">
            <w:pPr>
              <w:spacing w:after="0" w:line="240" w:lineRule="auto"/>
              <w:jc w:val="both"/>
              <w:rPr>
                <w:color w:val="1F497D"/>
              </w:rPr>
            </w:pPr>
            <w:r w:rsidRPr="004502C9">
              <w:rPr>
                <w:b/>
              </w:rPr>
              <w:t>Consumidor</w:t>
            </w:r>
          </w:p>
        </w:tc>
      </w:tr>
      <w:tr w:rsidR="00002351" w:rsidRPr="00D20328" w:rsidTr="00002351">
        <w:trPr>
          <w:trHeight w:val="504"/>
        </w:trPr>
        <w:tc>
          <w:tcPr>
            <w:tcW w:w="649" w:type="dxa"/>
            <w:vMerge/>
          </w:tcPr>
          <w:p w:rsidR="00002351" w:rsidRPr="004502C9" w:rsidRDefault="00002351" w:rsidP="00CB7C8C">
            <w:pPr>
              <w:spacing w:after="0" w:line="240" w:lineRule="auto"/>
              <w:jc w:val="both"/>
              <w:rPr>
                <w:b/>
              </w:rPr>
            </w:pPr>
          </w:p>
        </w:tc>
        <w:tc>
          <w:tcPr>
            <w:tcW w:w="1128" w:type="dxa"/>
            <w:gridSpan w:val="2"/>
            <w:vMerge/>
          </w:tcPr>
          <w:p w:rsidR="00002351" w:rsidRPr="004502C9" w:rsidRDefault="00002351" w:rsidP="00CB7C8C">
            <w:pPr>
              <w:spacing w:after="0" w:line="240" w:lineRule="auto"/>
              <w:jc w:val="both"/>
              <w:rPr>
                <w:rFonts w:cs="Arial"/>
                <w:b/>
                <w:bCs/>
              </w:rPr>
            </w:pPr>
          </w:p>
        </w:tc>
        <w:tc>
          <w:tcPr>
            <w:tcW w:w="851" w:type="dxa"/>
            <w:gridSpan w:val="5"/>
            <w:vMerge/>
            <w:vAlign w:val="center"/>
          </w:tcPr>
          <w:p w:rsidR="00002351" w:rsidRPr="004502C9" w:rsidRDefault="00002351" w:rsidP="00CB7C8C">
            <w:pPr>
              <w:spacing w:after="0" w:line="240" w:lineRule="auto"/>
              <w:jc w:val="center"/>
              <w:rPr>
                <w:rFonts w:cs="Arial"/>
                <w:b/>
                <w:bCs/>
              </w:rPr>
            </w:pPr>
          </w:p>
        </w:tc>
        <w:tc>
          <w:tcPr>
            <w:tcW w:w="1421" w:type="dxa"/>
            <w:gridSpan w:val="6"/>
          </w:tcPr>
          <w:p w:rsidR="00002351" w:rsidRPr="004502C9" w:rsidRDefault="00002351" w:rsidP="00CB7C8C">
            <w:pPr>
              <w:spacing w:after="0" w:line="240" w:lineRule="auto"/>
              <w:jc w:val="both"/>
              <w:rPr>
                <w:rFonts w:cs="Arial"/>
                <w:b/>
                <w:bCs/>
              </w:rPr>
            </w:pPr>
            <w:r w:rsidRPr="004502C9">
              <w:rPr>
                <w:rFonts w:cs="Arial"/>
                <w:b/>
                <w:bCs/>
              </w:rPr>
              <w:t>Oral</w:t>
            </w:r>
          </w:p>
        </w:tc>
        <w:tc>
          <w:tcPr>
            <w:tcW w:w="1446" w:type="dxa"/>
            <w:gridSpan w:val="10"/>
          </w:tcPr>
          <w:p w:rsidR="00002351" w:rsidRPr="004502C9" w:rsidRDefault="00002351" w:rsidP="00CB7C8C">
            <w:pPr>
              <w:spacing w:after="0" w:line="240" w:lineRule="auto"/>
              <w:jc w:val="both"/>
              <w:rPr>
                <w:rFonts w:cs="Arial"/>
                <w:b/>
                <w:bCs/>
              </w:rPr>
            </w:pPr>
          </w:p>
        </w:tc>
        <w:tc>
          <w:tcPr>
            <w:tcW w:w="2665" w:type="dxa"/>
            <w:gridSpan w:val="12"/>
          </w:tcPr>
          <w:p w:rsidR="00002351" w:rsidRPr="004502C9" w:rsidRDefault="00002351" w:rsidP="00CB7C8C">
            <w:pPr>
              <w:spacing w:after="0" w:line="240" w:lineRule="auto"/>
              <w:jc w:val="both"/>
              <w:rPr>
                <w:color w:val="1F497D"/>
              </w:rPr>
            </w:pPr>
            <w:r>
              <w:rPr>
                <w:color w:val="1F497D"/>
              </w:rPr>
              <w:t>No aplica</w:t>
            </w:r>
          </w:p>
        </w:tc>
        <w:tc>
          <w:tcPr>
            <w:tcW w:w="2670" w:type="dxa"/>
            <w:gridSpan w:val="5"/>
          </w:tcPr>
          <w:p w:rsidR="00002351" w:rsidRPr="004502C9" w:rsidRDefault="00002351" w:rsidP="00CB7C8C">
            <w:pPr>
              <w:spacing w:after="0" w:line="240" w:lineRule="auto"/>
              <w:jc w:val="both"/>
              <w:rPr>
                <w:rFonts w:cs="Arial"/>
                <w:color w:val="1F497D"/>
              </w:rPr>
            </w:pPr>
            <w:r>
              <w:rPr>
                <w:rFonts w:cs="Arial"/>
                <w:color w:val="1F497D"/>
              </w:rPr>
              <w:t>No aplica</w:t>
            </w:r>
          </w:p>
        </w:tc>
      </w:tr>
      <w:tr w:rsidR="00002351" w:rsidRPr="00D20328" w:rsidTr="00002351">
        <w:trPr>
          <w:trHeight w:val="504"/>
        </w:trPr>
        <w:tc>
          <w:tcPr>
            <w:tcW w:w="649" w:type="dxa"/>
            <w:vMerge/>
          </w:tcPr>
          <w:p w:rsidR="00002351" w:rsidRPr="004502C9" w:rsidRDefault="00002351" w:rsidP="00CB7C8C">
            <w:pPr>
              <w:spacing w:after="0" w:line="240" w:lineRule="auto"/>
              <w:jc w:val="both"/>
              <w:rPr>
                <w:b/>
              </w:rPr>
            </w:pPr>
          </w:p>
        </w:tc>
        <w:tc>
          <w:tcPr>
            <w:tcW w:w="1128" w:type="dxa"/>
            <w:gridSpan w:val="2"/>
            <w:vMerge/>
          </w:tcPr>
          <w:p w:rsidR="00002351" w:rsidRPr="004502C9" w:rsidRDefault="00002351" w:rsidP="00CB7C8C">
            <w:pPr>
              <w:spacing w:after="0" w:line="240" w:lineRule="auto"/>
              <w:jc w:val="both"/>
              <w:rPr>
                <w:rFonts w:cs="Arial"/>
                <w:b/>
                <w:bCs/>
              </w:rPr>
            </w:pPr>
          </w:p>
        </w:tc>
        <w:tc>
          <w:tcPr>
            <w:tcW w:w="851" w:type="dxa"/>
            <w:gridSpan w:val="5"/>
            <w:vMerge/>
            <w:vAlign w:val="center"/>
          </w:tcPr>
          <w:p w:rsidR="00002351" w:rsidRPr="004502C9" w:rsidRDefault="00002351" w:rsidP="00CB7C8C">
            <w:pPr>
              <w:spacing w:after="0" w:line="240" w:lineRule="auto"/>
              <w:jc w:val="center"/>
              <w:rPr>
                <w:rFonts w:cs="Arial"/>
                <w:b/>
                <w:bCs/>
              </w:rPr>
            </w:pPr>
          </w:p>
        </w:tc>
        <w:tc>
          <w:tcPr>
            <w:tcW w:w="1421" w:type="dxa"/>
            <w:gridSpan w:val="6"/>
          </w:tcPr>
          <w:p w:rsidR="00002351" w:rsidRPr="004502C9" w:rsidRDefault="00002351" w:rsidP="00CB7C8C">
            <w:pPr>
              <w:spacing w:after="0" w:line="240" w:lineRule="auto"/>
              <w:jc w:val="both"/>
              <w:rPr>
                <w:rFonts w:cs="Arial"/>
                <w:b/>
                <w:bCs/>
              </w:rPr>
            </w:pPr>
            <w:r w:rsidRPr="004502C9">
              <w:rPr>
                <w:rFonts w:cs="Arial"/>
                <w:b/>
                <w:bCs/>
              </w:rPr>
              <w:t>Inhalatorio</w:t>
            </w:r>
          </w:p>
        </w:tc>
        <w:tc>
          <w:tcPr>
            <w:tcW w:w="1446" w:type="dxa"/>
            <w:gridSpan w:val="10"/>
          </w:tcPr>
          <w:p w:rsidR="00002351" w:rsidRDefault="00002351" w:rsidP="00CB7C8C">
            <w:pPr>
              <w:spacing w:after="0" w:line="240" w:lineRule="auto"/>
              <w:jc w:val="both"/>
              <w:rPr>
                <w:rFonts w:cs="Arial"/>
                <w:b/>
                <w:bCs/>
              </w:rPr>
            </w:pPr>
            <w:r>
              <w:rPr>
                <w:rFonts w:cs="Arial"/>
                <w:b/>
                <w:bCs/>
              </w:rPr>
              <w:t>Corto Plazo</w:t>
            </w:r>
          </w:p>
          <w:p w:rsidR="00002351" w:rsidRPr="004502C9" w:rsidRDefault="00002351" w:rsidP="00CB7C8C">
            <w:pPr>
              <w:spacing w:after="0" w:line="240" w:lineRule="auto"/>
              <w:jc w:val="both"/>
              <w:rPr>
                <w:rFonts w:cs="Arial"/>
                <w:b/>
                <w:bCs/>
              </w:rPr>
            </w:pPr>
            <w:r>
              <w:rPr>
                <w:rFonts w:cs="Arial"/>
                <w:b/>
                <w:bCs/>
              </w:rPr>
              <w:t>Largo Plazo</w:t>
            </w:r>
          </w:p>
        </w:tc>
        <w:tc>
          <w:tcPr>
            <w:tcW w:w="2665" w:type="dxa"/>
            <w:gridSpan w:val="12"/>
          </w:tcPr>
          <w:p w:rsidR="00002351" w:rsidRPr="00002351" w:rsidRDefault="00002351" w:rsidP="00002351">
            <w:pPr>
              <w:spacing w:after="0" w:line="240" w:lineRule="auto"/>
              <w:jc w:val="both"/>
              <w:rPr>
                <w:color w:val="1F497D"/>
              </w:rPr>
            </w:pPr>
            <w:r w:rsidRPr="00002351">
              <w:rPr>
                <w:color w:val="1F497D"/>
              </w:rPr>
              <w:t>2,6 mg / m3</w:t>
            </w:r>
          </w:p>
          <w:p w:rsidR="00002351" w:rsidRPr="00002351" w:rsidRDefault="00002351" w:rsidP="00002351">
            <w:pPr>
              <w:spacing w:after="0" w:line="240" w:lineRule="auto"/>
              <w:jc w:val="both"/>
              <w:rPr>
                <w:color w:val="1F497D"/>
              </w:rPr>
            </w:pPr>
            <w:r w:rsidRPr="00002351">
              <w:rPr>
                <w:color w:val="1F497D"/>
              </w:rPr>
              <w:t>1,3 mg / m3</w:t>
            </w:r>
          </w:p>
          <w:p w:rsidR="00002351" w:rsidRPr="00002351" w:rsidRDefault="00002351" w:rsidP="00002351">
            <w:pPr>
              <w:spacing w:after="0" w:line="240" w:lineRule="auto"/>
              <w:jc w:val="both"/>
              <w:rPr>
                <w:color w:val="1F497D"/>
              </w:rPr>
            </w:pPr>
            <w:r w:rsidRPr="00002351">
              <w:rPr>
                <w:color w:val="1F497D"/>
              </w:rPr>
              <w:t>No se esperan efectos sistémicos por ser corrosiva</w:t>
            </w:r>
          </w:p>
        </w:tc>
        <w:tc>
          <w:tcPr>
            <w:tcW w:w="2670" w:type="dxa"/>
            <w:gridSpan w:val="5"/>
          </w:tcPr>
          <w:p w:rsidR="00002351" w:rsidRPr="00002351" w:rsidRDefault="00002351" w:rsidP="00002351">
            <w:pPr>
              <w:spacing w:after="0" w:line="240" w:lineRule="auto"/>
              <w:jc w:val="both"/>
              <w:rPr>
                <w:color w:val="1F497D"/>
              </w:rPr>
            </w:pPr>
            <w:r w:rsidRPr="00002351">
              <w:rPr>
                <w:color w:val="1F497D"/>
              </w:rPr>
              <w:t>1,3 mg / m3</w:t>
            </w:r>
          </w:p>
          <w:p w:rsidR="00002351" w:rsidRPr="00002351" w:rsidRDefault="00002351" w:rsidP="00002351">
            <w:pPr>
              <w:spacing w:after="0" w:line="240" w:lineRule="auto"/>
              <w:jc w:val="both"/>
              <w:rPr>
                <w:color w:val="1F497D"/>
              </w:rPr>
            </w:pPr>
            <w:r w:rsidRPr="00002351">
              <w:rPr>
                <w:color w:val="1F497D"/>
              </w:rPr>
              <w:t>0,65 mg / m3</w:t>
            </w:r>
          </w:p>
          <w:p w:rsidR="00002351" w:rsidRPr="00002351" w:rsidRDefault="00002351" w:rsidP="00002351">
            <w:pPr>
              <w:spacing w:after="0" w:line="240" w:lineRule="auto"/>
              <w:jc w:val="both"/>
              <w:rPr>
                <w:color w:val="1F497D"/>
              </w:rPr>
            </w:pPr>
            <w:r w:rsidRPr="00002351">
              <w:rPr>
                <w:color w:val="1F497D"/>
              </w:rPr>
              <w:t>No se esperan efectos sistémicos por ser corrosiva</w:t>
            </w:r>
          </w:p>
        </w:tc>
      </w:tr>
      <w:tr w:rsidR="00002351" w:rsidRPr="00D20328" w:rsidTr="00002351">
        <w:trPr>
          <w:trHeight w:val="504"/>
        </w:trPr>
        <w:tc>
          <w:tcPr>
            <w:tcW w:w="649" w:type="dxa"/>
            <w:vMerge/>
          </w:tcPr>
          <w:p w:rsidR="00002351" w:rsidRPr="004502C9" w:rsidRDefault="00002351" w:rsidP="00CB7C8C">
            <w:pPr>
              <w:spacing w:after="0" w:line="240" w:lineRule="auto"/>
              <w:jc w:val="both"/>
              <w:rPr>
                <w:b/>
              </w:rPr>
            </w:pPr>
          </w:p>
        </w:tc>
        <w:tc>
          <w:tcPr>
            <w:tcW w:w="1128" w:type="dxa"/>
            <w:gridSpan w:val="2"/>
            <w:vMerge/>
          </w:tcPr>
          <w:p w:rsidR="00002351" w:rsidRPr="004502C9" w:rsidRDefault="00002351" w:rsidP="00CB7C8C">
            <w:pPr>
              <w:spacing w:after="0" w:line="240" w:lineRule="auto"/>
              <w:jc w:val="both"/>
              <w:rPr>
                <w:rFonts w:cs="Arial"/>
                <w:b/>
                <w:bCs/>
              </w:rPr>
            </w:pPr>
          </w:p>
        </w:tc>
        <w:tc>
          <w:tcPr>
            <w:tcW w:w="851" w:type="dxa"/>
            <w:gridSpan w:val="5"/>
            <w:vMerge/>
            <w:vAlign w:val="center"/>
          </w:tcPr>
          <w:p w:rsidR="00002351" w:rsidRPr="004502C9" w:rsidRDefault="00002351" w:rsidP="00CB7C8C">
            <w:pPr>
              <w:spacing w:after="0" w:line="240" w:lineRule="auto"/>
              <w:jc w:val="center"/>
              <w:rPr>
                <w:rFonts w:cs="Arial"/>
                <w:b/>
                <w:bCs/>
              </w:rPr>
            </w:pPr>
          </w:p>
        </w:tc>
        <w:tc>
          <w:tcPr>
            <w:tcW w:w="1421" w:type="dxa"/>
            <w:gridSpan w:val="6"/>
          </w:tcPr>
          <w:p w:rsidR="00002351" w:rsidRPr="004502C9" w:rsidRDefault="00002351" w:rsidP="00CB7C8C">
            <w:pPr>
              <w:spacing w:after="0" w:line="240" w:lineRule="auto"/>
              <w:jc w:val="both"/>
              <w:rPr>
                <w:rFonts w:cs="Arial"/>
                <w:b/>
                <w:bCs/>
              </w:rPr>
            </w:pPr>
            <w:r w:rsidRPr="004502C9">
              <w:rPr>
                <w:rFonts w:cs="Arial"/>
                <w:b/>
                <w:bCs/>
              </w:rPr>
              <w:t>Dermal</w:t>
            </w:r>
          </w:p>
        </w:tc>
        <w:tc>
          <w:tcPr>
            <w:tcW w:w="1446" w:type="dxa"/>
            <w:gridSpan w:val="10"/>
          </w:tcPr>
          <w:p w:rsidR="00002351" w:rsidRPr="004502C9" w:rsidRDefault="00002351" w:rsidP="00CB7C8C">
            <w:pPr>
              <w:spacing w:after="0" w:line="240" w:lineRule="auto"/>
              <w:jc w:val="both"/>
              <w:rPr>
                <w:rFonts w:cs="Arial"/>
                <w:b/>
                <w:bCs/>
              </w:rPr>
            </w:pPr>
          </w:p>
        </w:tc>
        <w:tc>
          <w:tcPr>
            <w:tcW w:w="2665" w:type="dxa"/>
            <w:gridSpan w:val="12"/>
          </w:tcPr>
          <w:p w:rsidR="00002351" w:rsidRPr="00002351" w:rsidRDefault="00002351" w:rsidP="00002351">
            <w:pPr>
              <w:spacing w:after="0" w:line="240" w:lineRule="auto"/>
              <w:jc w:val="both"/>
              <w:rPr>
                <w:color w:val="1F497D"/>
              </w:rPr>
            </w:pPr>
            <w:r w:rsidRPr="00002351">
              <w:rPr>
                <w:color w:val="1F497D"/>
              </w:rPr>
              <w:t>Efectos locales: Límites establecidos en anexo VI de CLP</w:t>
            </w:r>
          </w:p>
          <w:p w:rsidR="00002351" w:rsidRPr="00002351" w:rsidRDefault="00002351" w:rsidP="00002351">
            <w:pPr>
              <w:spacing w:after="0" w:line="240" w:lineRule="auto"/>
              <w:jc w:val="both"/>
              <w:rPr>
                <w:color w:val="1F497D"/>
              </w:rPr>
            </w:pPr>
            <w:r w:rsidRPr="00002351">
              <w:rPr>
                <w:color w:val="1F497D"/>
              </w:rPr>
              <w:t>corrosiva ≥ 20%</w:t>
            </w:r>
          </w:p>
          <w:p w:rsidR="00002351" w:rsidRPr="00002351" w:rsidRDefault="00002351" w:rsidP="00002351">
            <w:pPr>
              <w:spacing w:after="0" w:line="240" w:lineRule="auto"/>
              <w:jc w:val="both"/>
              <w:rPr>
                <w:color w:val="1F497D"/>
              </w:rPr>
            </w:pPr>
            <w:r w:rsidRPr="00002351">
              <w:rPr>
                <w:color w:val="1F497D"/>
              </w:rPr>
              <w:t>irritante: 5 % ≤ C &lt; 20 %</w:t>
            </w:r>
          </w:p>
          <w:p w:rsidR="00002351" w:rsidRPr="004502C9" w:rsidRDefault="00002351" w:rsidP="00002351">
            <w:pPr>
              <w:spacing w:after="0" w:line="240" w:lineRule="auto"/>
              <w:jc w:val="both"/>
              <w:rPr>
                <w:color w:val="1F497D"/>
              </w:rPr>
            </w:pPr>
            <w:r w:rsidRPr="00002351">
              <w:rPr>
                <w:color w:val="1F497D"/>
              </w:rPr>
              <w:t>No se esperan efectos sistémicos por ser corrosiva</w:t>
            </w:r>
          </w:p>
        </w:tc>
        <w:tc>
          <w:tcPr>
            <w:tcW w:w="2670" w:type="dxa"/>
            <w:gridSpan w:val="5"/>
          </w:tcPr>
          <w:p w:rsidR="00002351" w:rsidRPr="00002351" w:rsidRDefault="00002351" w:rsidP="00002351">
            <w:pPr>
              <w:spacing w:after="0" w:line="240" w:lineRule="auto"/>
              <w:jc w:val="both"/>
              <w:rPr>
                <w:color w:val="1F497D"/>
              </w:rPr>
            </w:pPr>
            <w:r w:rsidRPr="00002351">
              <w:rPr>
                <w:color w:val="1F497D"/>
              </w:rPr>
              <w:t>Efectos locales: Límites establecidos en anexo VI de CLP</w:t>
            </w:r>
          </w:p>
          <w:p w:rsidR="00002351" w:rsidRPr="00002351" w:rsidRDefault="00002351" w:rsidP="00002351">
            <w:pPr>
              <w:spacing w:after="0" w:line="240" w:lineRule="auto"/>
              <w:jc w:val="both"/>
              <w:rPr>
                <w:color w:val="1F497D"/>
              </w:rPr>
            </w:pPr>
            <w:r w:rsidRPr="00002351">
              <w:rPr>
                <w:color w:val="1F497D"/>
              </w:rPr>
              <w:t>corrosiva ≥ 20%</w:t>
            </w:r>
          </w:p>
          <w:p w:rsidR="00002351" w:rsidRPr="00002351" w:rsidRDefault="00002351" w:rsidP="00002351">
            <w:pPr>
              <w:spacing w:after="0" w:line="240" w:lineRule="auto"/>
              <w:jc w:val="both"/>
              <w:rPr>
                <w:color w:val="1F497D"/>
              </w:rPr>
            </w:pPr>
            <w:r w:rsidRPr="00002351">
              <w:rPr>
                <w:color w:val="1F497D"/>
              </w:rPr>
              <w:t>irritante: 5 % ≤ C &lt; 20 %</w:t>
            </w:r>
          </w:p>
          <w:p w:rsidR="00002351" w:rsidRPr="00002351" w:rsidRDefault="00002351" w:rsidP="00002351">
            <w:pPr>
              <w:spacing w:after="0" w:line="240" w:lineRule="auto"/>
              <w:jc w:val="both"/>
              <w:rPr>
                <w:color w:val="1F497D"/>
              </w:rPr>
            </w:pPr>
            <w:r w:rsidRPr="00002351">
              <w:rPr>
                <w:color w:val="1F497D"/>
              </w:rPr>
              <w:t>No se esperan efectos sistémicos por ser corrosiva</w:t>
            </w:r>
          </w:p>
        </w:tc>
      </w:tr>
      <w:tr w:rsidR="00380010" w:rsidRPr="00D20328" w:rsidTr="00002351">
        <w:trPr>
          <w:trHeight w:val="504"/>
        </w:trPr>
        <w:tc>
          <w:tcPr>
            <w:tcW w:w="649" w:type="dxa"/>
            <w:vMerge/>
          </w:tcPr>
          <w:p w:rsidR="00380010" w:rsidRPr="004502C9" w:rsidRDefault="00380010" w:rsidP="00CB7C8C">
            <w:pPr>
              <w:spacing w:after="0" w:line="240" w:lineRule="auto"/>
              <w:jc w:val="both"/>
              <w:rPr>
                <w:b/>
              </w:rPr>
            </w:pPr>
          </w:p>
        </w:tc>
        <w:tc>
          <w:tcPr>
            <w:tcW w:w="1128" w:type="dxa"/>
            <w:gridSpan w:val="2"/>
            <w:vMerge/>
          </w:tcPr>
          <w:p w:rsidR="00380010" w:rsidRPr="004502C9" w:rsidRDefault="00380010" w:rsidP="00CB7C8C">
            <w:pPr>
              <w:spacing w:after="0" w:line="240" w:lineRule="auto"/>
              <w:jc w:val="both"/>
              <w:rPr>
                <w:rFonts w:cs="Arial"/>
                <w:b/>
                <w:bCs/>
              </w:rPr>
            </w:pPr>
          </w:p>
        </w:tc>
        <w:tc>
          <w:tcPr>
            <w:tcW w:w="851" w:type="dxa"/>
            <w:gridSpan w:val="5"/>
            <w:vMerge w:val="restart"/>
            <w:vAlign w:val="center"/>
          </w:tcPr>
          <w:p w:rsidR="00380010" w:rsidRPr="004502C9" w:rsidRDefault="00380010" w:rsidP="00CB7C8C">
            <w:pPr>
              <w:spacing w:after="0" w:line="240" w:lineRule="auto"/>
              <w:jc w:val="center"/>
              <w:rPr>
                <w:rFonts w:cs="Arial"/>
                <w:b/>
                <w:bCs/>
              </w:rPr>
            </w:pPr>
            <w:r w:rsidRPr="004502C9">
              <w:rPr>
                <w:rFonts w:cs="Arial"/>
                <w:b/>
                <w:bCs/>
              </w:rPr>
              <w:t>PNEC</w:t>
            </w:r>
          </w:p>
        </w:tc>
        <w:tc>
          <w:tcPr>
            <w:tcW w:w="1707" w:type="dxa"/>
            <w:gridSpan w:val="9"/>
          </w:tcPr>
          <w:p w:rsidR="00380010" w:rsidRPr="004502C9" w:rsidRDefault="00380010" w:rsidP="00CB7C8C">
            <w:pPr>
              <w:spacing w:after="0" w:line="240" w:lineRule="auto"/>
              <w:jc w:val="both"/>
              <w:rPr>
                <w:rFonts w:cs="Arial"/>
                <w:b/>
                <w:bCs/>
              </w:rPr>
            </w:pPr>
            <w:r w:rsidRPr="004502C9">
              <w:rPr>
                <w:rFonts w:cs="Arial"/>
                <w:b/>
                <w:bCs/>
              </w:rPr>
              <w:t>Agua</w:t>
            </w:r>
          </w:p>
        </w:tc>
        <w:tc>
          <w:tcPr>
            <w:tcW w:w="1160" w:type="dxa"/>
            <w:gridSpan w:val="7"/>
          </w:tcPr>
          <w:p w:rsidR="00380010" w:rsidRPr="004502C9" w:rsidRDefault="00380010" w:rsidP="00CB7C8C">
            <w:pPr>
              <w:spacing w:after="0" w:line="240" w:lineRule="auto"/>
              <w:jc w:val="both"/>
              <w:rPr>
                <w:rFonts w:cs="Arial"/>
                <w:b/>
                <w:bCs/>
              </w:rPr>
            </w:pPr>
            <w:r w:rsidRPr="004502C9">
              <w:rPr>
                <w:rFonts w:cs="Arial"/>
                <w:b/>
                <w:bCs/>
              </w:rPr>
              <w:t>Aire</w:t>
            </w:r>
          </w:p>
        </w:tc>
        <w:tc>
          <w:tcPr>
            <w:tcW w:w="992" w:type="dxa"/>
            <w:gridSpan w:val="5"/>
          </w:tcPr>
          <w:p w:rsidR="00380010" w:rsidRPr="004502C9" w:rsidRDefault="00380010" w:rsidP="00CB7C8C">
            <w:pPr>
              <w:spacing w:after="0" w:line="240" w:lineRule="auto"/>
              <w:jc w:val="both"/>
              <w:rPr>
                <w:b/>
              </w:rPr>
            </w:pPr>
            <w:r w:rsidRPr="004502C9">
              <w:rPr>
                <w:b/>
              </w:rPr>
              <w:t>Suelo</w:t>
            </w:r>
          </w:p>
        </w:tc>
        <w:tc>
          <w:tcPr>
            <w:tcW w:w="1673" w:type="dxa"/>
            <w:gridSpan w:val="7"/>
          </w:tcPr>
          <w:p w:rsidR="00380010" w:rsidRPr="004502C9" w:rsidRDefault="00380010" w:rsidP="00CB7C8C">
            <w:pPr>
              <w:spacing w:after="0" w:line="240" w:lineRule="auto"/>
              <w:jc w:val="both"/>
              <w:rPr>
                <w:b/>
              </w:rPr>
            </w:pPr>
            <w:r w:rsidRPr="004502C9">
              <w:rPr>
                <w:b/>
              </w:rPr>
              <w:t>Microbiológica</w:t>
            </w:r>
          </w:p>
        </w:tc>
        <w:tc>
          <w:tcPr>
            <w:tcW w:w="1279" w:type="dxa"/>
            <w:gridSpan w:val="4"/>
          </w:tcPr>
          <w:p w:rsidR="00380010" w:rsidRPr="004502C9" w:rsidRDefault="00380010" w:rsidP="00CB7C8C">
            <w:pPr>
              <w:spacing w:after="0" w:line="240" w:lineRule="auto"/>
              <w:jc w:val="both"/>
              <w:rPr>
                <w:b/>
              </w:rPr>
            </w:pPr>
            <w:r w:rsidRPr="004502C9">
              <w:rPr>
                <w:b/>
              </w:rPr>
              <w:t>Sedimento</w:t>
            </w:r>
          </w:p>
        </w:tc>
        <w:tc>
          <w:tcPr>
            <w:tcW w:w="1391" w:type="dxa"/>
          </w:tcPr>
          <w:p w:rsidR="00380010" w:rsidRPr="004502C9" w:rsidRDefault="00380010" w:rsidP="00CB7C8C">
            <w:pPr>
              <w:spacing w:after="0" w:line="240" w:lineRule="auto"/>
              <w:jc w:val="both"/>
              <w:rPr>
                <w:b/>
              </w:rPr>
            </w:pPr>
            <w:r w:rsidRPr="004502C9">
              <w:rPr>
                <w:b/>
              </w:rPr>
              <w:t>Oral</w:t>
            </w:r>
          </w:p>
        </w:tc>
      </w:tr>
      <w:tr w:rsidR="00380010" w:rsidRPr="00D20328" w:rsidTr="00002351">
        <w:trPr>
          <w:trHeight w:val="504"/>
        </w:trPr>
        <w:tc>
          <w:tcPr>
            <w:tcW w:w="649" w:type="dxa"/>
            <w:vMerge/>
          </w:tcPr>
          <w:p w:rsidR="00380010" w:rsidRPr="004502C9" w:rsidRDefault="00380010" w:rsidP="00CB7C8C">
            <w:pPr>
              <w:spacing w:after="0" w:line="240" w:lineRule="auto"/>
              <w:jc w:val="both"/>
              <w:rPr>
                <w:b/>
              </w:rPr>
            </w:pPr>
          </w:p>
        </w:tc>
        <w:tc>
          <w:tcPr>
            <w:tcW w:w="1128" w:type="dxa"/>
            <w:gridSpan w:val="2"/>
            <w:vMerge/>
          </w:tcPr>
          <w:p w:rsidR="00380010" w:rsidRPr="004502C9" w:rsidRDefault="00380010" w:rsidP="00CB7C8C">
            <w:pPr>
              <w:spacing w:after="0" w:line="240" w:lineRule="auto"/>
              <w:jc w:val="both"/>
              <w:rPr>
                <w:rFonts w:cs="Arial"/>
                <w:b/>
                <w:bCs/>
              </w:rPr>
            </w:pPr>
          </w:p>
        </w:tc>
        <w:tc>
          <w:tcPr>
            <w:tcW w:w="851" w:type="dxa"/>
            <w:gridSpan w:val="5"/>
            <w:vMerge/>
          </w:tcPr>
          <w:p w:rsidR="00380010" w:rsidRPr="004502C9" w:rsidRDefault="00380010" w:rsidP="00CB7C8C">
            <w:pPr>
              <w:spacing w:after="0" w:line="240" w:lineRule="auto"/>
              <w:jc w:val="both"/>
              <w:rPr>
                <w:rFonts w:cs="Arial"/>
                <w:b/>
                <w:bCs/>
              </w:rPr>
            </w:pPr>
          </w:p>
        </w:tc>
        <w:tc>
          <w:tcPr>
            <w:tcW w:w="1707" w:type="dxa"/>
            <w:gridSpan w:val="9"/>
          </w:tcPr>
          <w:p w:rsidR="00002351" w:rsidRPr="00002351" w:rsidRDefault="00002351" w:rsidP="00002351">
            <w:pPr>
              <w:spacing w:after="0" w:line="240" w:lineRule="auto"/>
              <w:jc w:val="both"/>
              <w:rPr>
                <w:color w:val="1F497D"/>
              </w:rPr>
            </w:pPr>
            <w:r w:rsidRPr="00002351">
              <w:rPr>
                <w:color w:val="1F497D"/>
              </w:rPr>
              <w:t xml:space="preserve">Se propone un rango de pH </w:t>
            </w:r>
            <w:r w:rsidRPr="00002351">
              <w:rPr>
                <w:color w:val="1F497D"/>
              </w:rPr>
              <w:lastRenderedPageBreak/>
              <w:t xml:space="preserve">seguro: </w:t>
            </w:r>
          </w:p>
          <w:p w:rsidR="00002351" w:rsidRPr="00002351" w:rsidRDefault="00002351" w:rsidP="00002351">
            <w:pPr>
              <w:spacing w:after="0" w:line="240" w:lineRule="auto"/>
              <w:jc w:val="both"/>
              <w:rPr>
                <w:color w:val="1F497D"/>
              </w:rPr>
            </w:pPr>
            <w:r w:rsidRPr="00002351">
              <w:rPr>
                <w:color w:val="1F497D"/>
              </w:rPr>
              <w:t>6 - 9</w:t>
            </w:r>
          </w:p>
          <w:p w:rsidR="00002351" w:rsidRPr="00002351" w:rsidRDefault="00002351" w:rsidP="00002351">
            <w:pPr>
              <w:spacing w:after="0" w:line="240" w:lineRule="auto"/>
              <w:jc w:val="both"/>
              <w:rPr>
                <w:color w:val="1F497D"/>
              </w:rPr>
            </w:pPr>
            <w:r w:rsidRPr="00002351">
              <w:rPr>
                <w:color w:val="1F497D"/>
              </w:rPr>
              <w:t xml:space="preserve">Los estudios demuestran que el pH más que el ion nitrato causa efectos </w:t>
            </w:r>
          </w:p>
          <w:p w:rsidR="00002351" w:rsidRPr="00002351" w:rsidRDefault="00002351" w:rsidP="00002351">
            <w:pPr>
              <w:spacing w:after="0" w:line="240" w:lineRule="auto"/>
              <w:jc w:val="both"/>
              <w:rPr>
                <w:color w:val="1F497D"/>
              </w:rPr>
            </w:pPr>
            <w:r w:rsidRPr="00002351">
              <w:rPr>
                <w:color w:val="1F497D"/>
              </w:rPr>
              <w:t xml:space="preserve">tóxicos en organismos acuáticos </w:t>
            </w:r>
          </w:p>
          <w:p w:rsidR="00380010" w:rsidRPr="00002351" w:rsidRDefault="00002351" w:rsidP="00002351">
            <w:pPr>
              <w:spacing w:after="0" w:line="240" w:lineRule="auto"/>
              <w:jc w:val="both"/>
              <w:rPr>
                <w:color w:val="1F497D"/>
              </w:rPr>
            </w:pPr>
            <w:r w:rsidRPr="00002351">
              <w:rPr>
                <w:color w:val="1F497D"/>
              </w:rPr>
              <w:t>(algas, crustáceos y peces).</w:t>
            </w:r>
          </w:p>
        </w:tc>
        <w:tc>
          <w:tcPr>
            <w:tcW w:w="1160" w:type="dxa"/>
            <w:gridSpan w:val="7"/>
          </w:tcPr>
          <w:p w:rsidR="00380010" w:rsidRPr="00002351" w:rsidRDefault="00002351" w:rsidP="00002351">
            <w:pPr>
              <w:spacing w:after="0" w:line="240" w:lineRule="auto"/>
              <w:jc w:val="both"/>
              <w:rPr>
                <w:color w:val="1F497D"/>
                <w:sz w:val="20"/>
                <w:szCs w:val="20"/>
              </w:rPr>
            </w:pPr>
            <w:r w:rsidRPr="00002351">
              <w:rPr>
                <w:color w:val="1F497D"/>
                <w:sz w:val="20"/>
                <w:szCs w:val="20"/>
              </w:rPr>
              <w:lastRenderedPageBreak/>
              <w:t>No disponible</w:t>
            </w:r>
          </w:p>
        </w:tc>
        <w:tc>
          <w:tcPr>
            <w:tcW w:w="992" w:type="dxa"/>
            <w:gridSpan w:val="5"/>
          </w:tcPr>
          <w:p w:rsidR="00002351" w:rsidRPr="00002351" w:rsidRDefault="00002351" w:rsidP="00002351">
            <w:pPr>
              <w:spacing w:after="0" w:line="240" w:lineRule="auto"/>
              <w:jc w:val="both"/>
              <w:rPr>
                <w:color w:val="1F497D"/>
                <w:sz w:val="20"/>
                <w:szCs w:val="20"/>
              </w:rPr>
            </w:pPr>
            <w:r w:rsidRPr="00002351">
              <w:rPr>
                <w:color w:val="1F497D"/>
                <w:sz w:val="20"/>
                <w:szCs w:val="20"/>
              </w:rPr>
              <w:t xml:space="preserve">No aplica (se </w:t>
            </w:r>
          </w:p>
          <w:p w:rsidR="00002351" w:rsidRPr="00002351" w:rsidRDefault="00002351" w:rsidP="00002351">
            <w:pPr>
              <w:spacing w:after="0" w:line="240" w:lineRule="auto"/>
              <w:jc w:val="both"/>
              <w:rPr>
                <w:color w:val="1F497D"/>
                <w:sz w:val="20"/>
                <w:szCs w:val="20"/>
              </w:rPr>
            </w:pPr>
            <w:r w:rsidRPr="00002351">
              <w:rPr>
                <w:color w:val="1F497D"/>
                <w:sz w:val="20"/>
                <w:szCs w:val="20"/>
              </w:rPr>
              <w:lastRenderedPageBreak/>
              <w:t xml:space="preserve">disuelve y las </w:t>
            </w:r>
          </w:p>
          <w:p w:rsidR="00002351" w:rsidRPr="00002351" w:rsidRDefault="00002351" w:rsidP="00002351">
            <w:pPr>
              <w:spacing w:after="0" w:line="240" w:lineRule="auto"/>
              <w:jc w:val="both"/>
              <w:rPr>
                <w:color w:val="1F497D"/>
                <w:sz w:val="20"/>
                <w:szCs w:val="20"/>
              </w:rPr>
            </w:pPr>
            <w:r w:rsidRPr="00002351">
              <w:rPr>
                <w:color w:val="1F497D"/>
                <w:sz w:val="20"/>
                <w:szCs w:val="20"/>
              </w:rPr>
              <w:t xml:space="preserve">plantas y los </w:t>
            </w:r>
          </w:p>
          <w:p w:rsidR="00002351" w:rsidRPr="00002351" w:rsidRDefault="00002351" w:rsidP="00002351">
            <w:pPr>
              <w:spacing w:after="0" w:line="240" w:lineRule="auto"/>
              <w:jc w:val="both"/>
              <w:rPr>
                <w:color w:val="1F497D"/>
                <w:sz w:val="20"/>
                <w:szCs w:val="20"/>
              </w:rPr>
            </w:pPr>
            <w:r w:rsidRPr="00002351">
              <w:rPr>
                <w:color w:val="1F497D"/>
                <w:sz w:val="20"/>
                <w:szCs w:val="20"/>
              </w:rPr>
              <w:t xml:space="preserve">microorganismos </w:t>
            </w:r>
          </w:p>
          <w:p w:rsidR="00002351" w:rsidRPr="00002351" w:rsidRDefault="00002351" w:rsidP="00002351">
            <w:pPr>
              <w:spacing w:after="0" w:line="240" w:lineRule="auto"/>
              <w:jc w:val="both"/>
              <w:rPr>
                <w:color w:val="1F497D"/>
                <w:sz w:val="20"/>
                <w:szCs w:val="20"/>
              </w:rPr>
            </w:pPr>
            <w:r w:rsidRPr="00002351">
              <w:rPr>
                <w:color w:val="1F497D"/>
                <w:sz w:val="20"/>
                <w:szCs w:val="20"/>
              </w:rPr>
              <w:t xml:space="preserve">usan su fuente </w:t>
            </w:r>
          </w:p>
          <w:p w:rsidR="00002351" w:rsidRPr="00002351" w:rsidRDefault="00002351" w:rsidP="00002351">
            <w:pPr>
              <w:spacing w:after="0" w:line="240" w:lineRule="auto"/>
              <w:jc w:val="both"/>
              <w:rPr>
                <w:color w:val="1F497D"/>
                <w:sz w:val="20"/>
                <w:szCs w:val="20"/>
              </w:rPr>
            </w:pPr>
            <w:r w:rsidRPr="00002351">
              <w:rPr>
                <w:color w:val="1F497D"/>
                <w:sz w:val="20"/>
                <w:szCs w:val="20"/>
              </w:rPr>
              <w:t>de nitrógeno)</w:t>
            </w:r>
          </w:p>
          <w:p w:rsidR="00380010" w:rsidRPr="00002351" w:rsidRDefault="00380010" w:rsidP="00002351">
            <w:pPr>
              <w:jc w:val="both"/>
              <w:rPr>
                <w:color w:val="1F497D"/>
              </w:rPr>
            </w:pPr>
          </w:p>
        </w:tc>
        <w:tc>
          <w:tcPr>
            <w:tcW w:w="1673" w:type="dxa"/>
            <w:gridSpan w:val="7"/>
          </w:tcPr>
          <w:p w:rsidR="00002351" w:rsidRPr="00002351" w:rsidRDefault="00002351" w:rsidP="00002351">
            <w:pPr>
              <w:spacing w:after="0" w:line="240" w:lineRule="auto"/>
              <w:jc w:val="both"/>
              <w:rPr>
                <w:color w:val="1F497D"/>
              </w:rPr>
            </w:pPr>
            <w:r w:rsidRPr="00002351">
              <w:rPr>
                <w:color w:val="1F497D"/>
              </w:rPr>
              <w:lastRenderedPageBreak/>
              <w:t>No aplica</w:t>
            </w:r>
          </w:p>
          <w:p w:rsidR="00002351" w:rsidRPr="00002351" w:rsidRDefault="00002351" w:rsidP="00002351">
            <w:pPr>
              <w:spacing w:after="0" w:line="240" w:lineRule="auto"/>
              <w:jc w:val="both"/>
              <w:rPr>
                <w:color w:val="1F497D"/>
              </w:rPr>
            </w:pPr>
            <w:r>
              <w:rPr>
                <w:color w:val="1F497D"/>
              </w:rPr>
              <w:t>(es á</w:t>
            </w:r>
            <w:r w:rsidRPr="00002351">
              <w:rPr>
                <w:color w:val="1F497D"/>
              </w:rPr>
              <w:t>cido)</w:t>
            </w:r>
          </w:p>
          <w:p w:rsidR="00380010" w:rsidRPr="00002351" w:rsidRDefault="00380010" w:rsidP="00002351">
            <w:pPr>
              <w:jc w:val="both"/>
              <w:rPr>
                <w:color w:val="1F497D"/>
              </w:rPr>
            </w:pPr>
          </w:p>
        </w:tc>
        <w:tc>
          <w:tcPr>
            <w:tcW w:w="1279" w:type="dxa"/>
            <w:gridSpan w:val="4"/>
          </w:tcPr>
          <w:p w:rsidR="00002351" w:rsidRPr="00002351" w:rsidRDefault="00002351" w:rsidP="00002351">
            <w:pPr>
              <w:spacing w:after="0" w:line="240" w:lineRule="auto"/>
              <w:jc w:val="both"/>
              <w:rPr>
                <w:color w:val="1F497D"/>
              </w:rPr>
            </w:pPr>
            <w:r w:rsidRPr="00002351">
              <w:rPr>
                <w:color w:val="1F497D"/>
              </w:rPr>
              <w:lastRenderedPageBreak/>
              <w:t xml:space="preserve">No aplica </w:t>
            </w:r>
          </w:p>
          <w:p w:rsidR="00002351" w:rsidRPr="00002351" w:rsidRDefault="00002351" w:rsidP="00002351">
            <w:pPr>
              <w:spacing w:after="0" w:line="240" w:lineRule="auto"/>
              <w:jc w:val="both"/>
              <w:rPr>
                <w:color w:val="1F497D"/>
              </w:rPr>
            </w:pPr>
            <w:r>
              <w:rPr>
                <w:color w:val="1F497D"/>
              </w:rPr>
              <w:t>(á</w:t>
            </w:r>
            <w:r w:rsidRPr="00002351">
              <w:rPr>
                <w:color w:val="1F497D"/>
              </w:rPr>
              <w:t xml:space="preserve">vido y se </w:t>
            </w:r>
          </w:p>
          <w:p w:rsidR="00380010" w:rsidRPr="00002351" w:rsidRDefault="00002351" w:rsidP="00002351">
            <w:pPr>
              <w:spacing w:after="0" w:line="240" w:lineRule="auto"/>
              <w:jc w:val="both"/>
              <w:rPr>
                <w:color w:val="1F497D"/>
              </w:rPr>
            </w:pPr>
            <w:r w:rsidRPr="00002351">
              <w:rPr>
                <w:color w:val="1F497D"/>
              </w:rPr>
              <w:lastRenderedPageBreak/>
              <w:t>disocia)</w:t>
            </w:r>
          </w:p>
        </w:tc>
        <w:tc>
          <w:tcPr>
            <w:tcW w:w="1391" w:type="dxa"/>
          </w:tcPr>
          <w:p w:rsidR="00002351" w:rsidRPr="00002351" w:rsidRDefault="00002351" w:rsidP="00002351">
            <w:pPr>
              <w:spacing w:after="0" w:line="240" w:lineRule="auto"/>
              <w:jc w:val="both"/>
              <w:rPr>
                <w:color w:val="1F497D"/>
              </w:rPr>
            </w:pPr>
            <w:r w:rsidRPr="00002351">
              <w:rPr>
                <w:color w:val="1F497D"/>
              </w:rPr>
              <w:lastRenderedPageBreak/>
              <w:t xml:space="preserve">No aplica (no es </w:t>
            </w:r>
          </w:p>
          <w:p w:rsidR="00002351" w:rsidRPr="00002351" w:rsidRDefault="00002351" w:rsidP="00002351">
            <w:pPr>
              <w:spacing w:after="0" w:line="240" w:lineRule="auto"/>
              <w:jc w:val="both"/>
              <w:rPr>
                <w:color w:val="1F497D"/>
              </w:rPr>
            </w:pPr>
            <w:proofErr w:type="spellStart"/>
            <w:r w:rsidRPr="00002351">
              <w:rPr>
                <w:color w:val="1F497D"/>
              </w:rPr>
              <w:lastRenderedPageBreak/>
              <w:t>bioacumulable</w:t>
            </w:r>
            <w:proofErr w:type="spellEnd"/>
            <w:r w:rsidRPr="00002351">
              <w:rPr>
                <w:color w:val="1F497D"/>
              </w:rPr>
              <w:t xml:space="preserve">, es </w:t>
            </w:r>
          </w:p>
          <w:p w:rsidR="00380010" w:rsidRPr="00002351" w:rsidRDefault="00002351" w:rsidP="00002351">
            <w:pPr>
              <w:spacing w:after="0" w:line="240" w:lineRule="auto"/>
              <w:jc w:val="both"/>
              <w:rPr>
                <w:color w:val="1F497D"/>
              </w:rPr>
            </w:pPr>
            <w:r w:rsidRPr="00002351">
              <w:rPr>
                <w:color w:val="1F497D"/>
              </w:rPr>
              <w:t>inorgánico y soluble)</w:t>
            </w:r>
          </w:p>
        </w:tc>
      </w:tr>
      <w:tr w:rsidR="00380010" w:rsidRPr="00D20328" w:rsidTr="00E04947">
        <w:trPr>
          <w:trHeight w:val="504"/>
        </w:trPr>
        <w:tc>
          <w:tcPr>
            <w:tcW w:w="649" w:type="dxa"/>
            <w:vMerge w:val="restart"/>
          </w:tcPr>
          <w:p w:rsidR="00380010" w:rsidRPr="004502C9" w:rsidRDefault="00380010" w:rsidP="00CB7C8C">
            <w:pPr>
              <w:spacing w:after="0" w:line="240" w:lineRule="auto"/>
              <w:jc w:val="both"/>
              <w:rPr>
                <w:b/>
              </w:rPr>
            </w:pPr>
            <w:r>
              <w:rPr>
                <w:b/>
              </w:rPr>
              <w:lastRenderedPageBreak/>
              <w:t>8.2</w:t>
            </w:r>
          </w:p>
        </w:tc>
        <w:tc>
          <w:tcPr>
            <w:tcW w:w="10181" w:type="dxa"/>
            <w:gridSpan w:val="40"/>
          </w:tcPr>
          <w:p w:rsidR="00380010" w:rsidRDefault="00380010" w:rsidP="00CB7C8C">
            <w:pPr>
              <w:spacing w:after="0" w:line="240" w:lineRule="auto"/>
              <w:jc w:val="both"/>
              <w:rPr>
                <w:b/>
              </w:rPr>
            </w:pPr>
            <w:r w:rsidRPr="00FC0EB0">
              <w:rPr>
                <w:b/>
              </w:rPr>
              <w:t>Controles de la exposición</w:t>
            </w:r>
          </w:p>
          <w:p w:rsidR="00380010" w:rsidRPr="00411970" w:rsidRDefault="00380010" w:rsidP="00CB7C8C">
            <w:pPr>
              <w:spacing w:after="0" w:line="240" w:lineRule="auto"/>
              <w:jc w:val="both"/>
              <w:rPr>
                <w:rFonts w:ascii="Arial" w:hAnsi="Arial" w:cs="Arial"/>
                <w:b/>
                <w:bCs/>
                <w:i/>
                <w:iCs/>
                <w:sz w:val="16"/>
                <w:szCs w:val="16"/>
              </w:rPr>
            </w:pP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vAlign w:val="center"/>
          </w:tcPr>
          <w:p w:rsidR="00380010" w:rsidRPr="004502C9" w:rsidRDefault="00380010" w:rsidP="00CB7C8C">
            <w:pPr>
              <w:spacing w:after="0" w:line="240" w:lineRule="auto"/>
              <w:rPr>
                <w:rFonts w:cs="Arial"/>
                <w:b/>
                <w:bCs/>
              </w:rPr>
            </w:pPr>
            <w:r>
              <w:rPr>
                <w:rFonts w:cs="Arial"/>
                <w:b/>
                <w:bCs/>
              </w:rPr>
              <w:t>Controles higiénicos</w:t>
            </w:r>
          </w:p>
        </w:tc>
        <w:tc>
          <w:tcPr>
            <w:tcW w:w="5790" w:type="dxa"/>
            <w:gridSpan w:val="18"/>
          </w:tcPr>
          <w:p w:rsidR="00002351" w:rsidRPr="00C07FB0" w:rsidRDefault="00C07FB0" w:rsidP="00C07FB0">
            <w:pPr>
              <w:spacing w:after="0" w:line="240" w:lineRule="auto"/>
              <w:jc w:val="both"/>
              <w:rPr>
                <w:color w:val="1F497D"/>
              </w:rPr>
            </w:pPr>
            <w:r w:rsidRPr="00C07FB0">
              <w:rPr>
                <w:color w:val="1F497D"/>
              </w:rPr>
              <w:t>Asegúrese</w:t>
            </w:r>
            <w:r w:rsidR="00002351" w:rsidRPr="00C07FB0">
              <w:rPr>
                <w:color w:val="1F497D"/>
              </w:rPr>
              <w:t xml:space="preserve"> de que el lugar de trabajo </w:t>
            </w:r>
            <w:r w:rsidRPr="00C07FB0">
              <w:rPr>
                <w:color w:val="1F497D"/>
              </w:rPr>
              <w:t>está</w:t>
            </w:r>
            <w:r w:rsidR="00002351" w:rsidRPr="00C07FB0">
              <w:rPr>
                <w:color w:val="1F497D"/>
              </w:rPr>
              <w:t>. bien ventilado</w:t>
            </w:r>
          </w:p>
          <w:p w:rsidR="00002351" w:rsidRPr="00C07FB0" w:rsidRDefault="00002351" w:rsidP="00C07FB0">
            <w:pPr>
              <w:spacing w:after="0" w:line="240" w:lineRule="auto"/>
              <w:jc w:val="both"/>
              <w:rPr>
                <w:color w:val="1F497D"/>
              </w:rPr>
            </w:pPr>
            <w:r w:rsidRPr="00C07FB0">
              <w:rPr>
                <w:color w:val="1F497D"/>
              </w:rPr>
              <w:t xml:space="preserve">Monitorice la </w:t>
            </w:r>
            <w:r w:rsidR="00C07FB0">
              <w:rPr>
                <w:color w:val="1F497D"/>
              </w:rPr>
              <w:t>atmó</w:t>
            </w:r>
            <w:r w:rsidR="00C07FB0" w:rsidRPr="00C07FB0">
              <w:rPr>
                <w:color w:val="1F497D"/>
              </w:rPr>
              <w:t>sfera</w:t>
            </w:r>
            <w:r w:rsidRPr="00C07FB0">
              <w:rPr>
                <w:color w:val="1F497D"/>
              </w:rPr>
              <w:t xml:space="preserve"> a intervalos regulares</w:t>
            </w:r>
          </w:p>
          <w:p w:rsidR="00002351" w:rsidRPr="00C07FB0" w:rsidRDefault="00002351" w:rsidP="00C07FB0">
            <w:pPr>
              <w:spacing w:after="0" w:line="240" w:lineRule="auto"/>
              <w:jc w:val="both"/>
              <w:rPr>
                <w:color w:val="1F497D"/>
              </w:rPr>
            </w:pPr>
            <w:r w:rsidRPr="00C07FB0">
              <w:rPr>
                <w:color w:val="1F497D"/>
              </w:rPr>
              <w:t xml:space="preserve">Utilice sistemas cerrados o contenedores abiertos tapados. </w:t>
            </w:r>
          </w:p>
          <w:p w:rsidR="00002351" w:rsidRPr="00C07FB0" w:rsidRDefault="00002351" w:rsidP="00C07FB0">
            <w:pPr>
              <w:spacing w:after="0" w:line="240" w:lineRule="auto"/>
              <w:jc w:val="both"/>
              <w:rPr>
                <w:color w:val="1F497D"/>
              </w:rPr>
            </w:pPr>
            <w:r w:rsidRPr="00C07FB0">
              <w:rPr>
                <w:color w:val="1F497D"/>
              </w:rPr>
              <w:t xml:space="preserve">Transportar a </w:t>
            </w:r>
            <w:r w:rsidR="00C07FB0" w:rsidRPr="00C07FB0">
              <w:rPr>
                <w:color w:val="1F497D"/>
              </w:rPr>
              <w:t>través</w:t>
            </w:r>
            <w:r w:rsidRPr="00C07FB0">
              <w:rPr>
                <w:color w:val="1F497D"/>
              </w:rPr>
              <w:t xml:space="preserve"> de tuber</w:t>
            </w:r>
            <w:r w:rsidR="00C07FB0">
              <w:rPr>
                <w:color w:val="1F497D"/>
              </w:rPr>
              <w:t>í</w:t>
            </w:r>
            <w:r w:rsidRPr="00C07FB0">
              <w:rPr>
                <w:color w:val="1F497D"/>
              </w:rPr>
              <w:t xml:space="preserve">as. Realizar el llenado y vaciado de barriles con sistemas </w:t>
            </w:r>
            <w:r w:rsidR="00C07FB0" w:rsidRPr="00C07FB0">
              <w:rPr>
                <w:color w:val="1F497D"/>
              </w:rPr>
              <w:t>automáticos</w:t>
            </w:r>
            <w:r w:rsidRPr="00C07FB0">
              <w:rPr>
                <w:color w:val="1F497D"/>
              </w:rPr>
              <w:t xml:space="preserve"> (bombas de </w:t>
            </w:r>
            <w:r w:rsidR="00C07FB0" w:rsidRPr="00C07FB0">
              <w:rPr>
                <w:color w:val="1F497D"/>
              </w:rPr>
              <w:t>succión</w:t>
            </w:r>
            <w:r w:rsidRPr="00C07FB0">
              <w:rPr>
                <w:color w:val="1F497D"/>
              </w:rPr>
              <w:t xml:space="preserve">, etc.). </w:t>
            </w:r>
          </w:p>
          <w:p w:rsidR="00380010" w:rsidRPr="00C07FB0" w:rsidRDefault="00002351" w:rsidP="00C07FB0">
            <w:pPr>
              <w:spacing w:after="0" w:line="240" w:lineRule="auto"/>
              <w:jc w:val="both"/>
              <w:rPr>
                <w:color w:val="1F497D"/>
              </w:rPr>
            </w:pPr>
            <w:r w:rsidRPr="00C07FB0">
              <w:rPr>
                <w:color w:val="1F497D"/>
              </w:rPr>
              <w:t xml:space="preserve">Utilice </w:t>
            </w:r>
            <w:r w:rsidR="00C07FB0" w:rsidRPr="00C07FB0">
              <w:rPr>
                <w:color w:val="1F497D"/>
              </w:rPr>
              <w:t>ventilación</w:t>
            </w:r>
            <w:r w:rsidRPr="00C07FB0">
              <w:rPr>
                <w:color w:val="1F497D"/>
              </w:rPr>
              <w:t xml:space="preserve"> por </w:t>
            </w:r>
            <w:r w:rsidR="00C07FB0" w:rsidRPr="00C07FB0">
              <w:rPr>
                <w:color w:val="1F497D"/>
              </w:rPr>
              <w:t>extracción</w:t>
            </w:r>
            <w:r w:rsidRPr="00C07FB0">
              <w:rPr>
                <w:color w:val="1F497D"/>
              </w:rPr>
              <w:t xml:space="preserve"> localizada cuando se</w:t>
            </w:r>
            <w:r w:rsidR="00C07FB0">
              <w:rPr>
                <w:color w:val="1F497D"/>
              </w:rPr>
              <w:t>a</w:t>
            </w:r>
            <w:r w:rsidRPr="00C07FB0">
              <w:rPr>
                <w:color w:val="1F497D"/>
              </w:rPr>
              <w:t xml:space="preserve"> necesario.</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2399" w:type="dxa"/>
            <w:gridSpan w:val="9"/>
            <w:vMerge w:val="restart"/>
            <w:vAlign w:val="center"/>
          </w:tcPr>
          <w:p w:rsidR="00380010" w:rsidRPr="004502C9" w:rsidRDefault="00380010" w:rsidP="00CB7C8C">
            <w:pPr>
              <w:spacing w:after="0" w:line="240" w:lineRule="auto"/>
              <w:jc w:val="center"/>
              <w:rPr>
                <w:rFonts w:cs="Arial"/>
                <w:b/>
                <w:bCs/>
              </w:rPr>
            </w:pPr>
            <w:r>
              <w:rPr>
                <w:rFonts w:cs="Arial"/>
                <w:b/>
                <w:bCs/>
              </w:rPr>
              <w:t>Protección individual</w:t>
            </w:r>
          </w:p>
        </w:tc>
        <w:tc>
          <w:tcPr>
            <w:tcW w:w="1992" w:type="dxa"/>
            <w:gridSpan w:val="13"/>
          </w:tcPr>
          <w:p w:rsidR="00380010" w:rsidRPr="004502C9" w:rsidRDefault="00380010" w:rsidP="00CB7C8C">
            <w:pPr>
              <w:spacing w:after="0" w:line="240" w:lineRule="auto"/>
              <w:jc w:val="both"/>
              <w:rPr>
                <w:rFonts w:cs="Arial"/>
                <w:b/>
                <w:bCs/>
              </w:rPr>
            </w:pPr>
            <w:r>
              <w:rPr>
                <w:rFonts w:cs="Arial"/>
                <w:b/>
                <w:bCs/>
              </w:rPr>
              <w:t>Ojos</w:t>
            </w:r>
          </w:p>
        </w:tc>
        <w:tc>
          <w:tcPr>
            <w:tcW w:w="5790" w:type="dxa"/>
            <w:gridSpan w:val="18"/>
          </w:tcPr>
          <w:p w:rsidR="00380010" w:rsidRPr="00C07FB0" w:rsidRDefault="00C07FB0" w:rsidP="00CB7C8C">
            <w:pPr>
              <w:spacing w:after="0" w:line="240" w:lineRule="auto"/>
              <w:jc w:val="both"/>
              <w:rPr>
                <w:color w:val="1F497D"/>
              </w:rPr>
            </w:pPr>
            <w:r w:rsidRPr="00C07FB0">
              <w:rPr>
                <w:color w:val="1F497D"/>
              </w:rPr>
              <w:t>Gafas de seguridad química (EN 166) o pantalla facial</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2399" w:type="dxa"/>
            <w:gridSpan w:val="9"/>
            <w:vMerge/>
          </w:tcPr>
          <w:p w:rsidR="00380010" w:rsidRPr="004502C9" w:rsidRDefault="00380010" w:rsidP="00CB7C8C">
            <w:pPr>
              <w:spacing w:after="0" w:line="240" w:lineRule="auto"/>
              <w:jc w:val="both"/>
              <w:rPr>
                <w:rFonts w:cs="Arial"/>
                <w:b/>
                <w:bCs/>
              </w:rPr>
            </w:pPr>
          </w:p>
        </w:tc>
        <w:tc>
          <w:tcPr>
            <w:tcW w:w="1992" w:type="dxa"/>
            <w:gridSpan w:val="13"/>
          </w:tcPr>
          <w:p w:rsidR="00380010" w:rsidRPr="004502C9" w:rsidRDefault="00380010" w:rsidP="00CB7C8C">
            <w:pPr>
              <w:spacing w:after="0" w:line="240" w:lineRule="auto"/>
              <w:jc w:val="both"/>
              <w:rPr>
                <w:rFonts w:cs="Arial"/>
                <w:b/>
                <w:bCs/>
              </w:rPr>
            </w:pPr>
            <w:r>
              <w:rPr>
                <w:rFonts w:cs="Arial"/>
                <w:b/>
                <w:bCs/>
              </w:rPr>
              <w:t>Piel y cuerpo</w:t>
            </w:r>
          </w:p>
        </w:tc>
        <w:tc>
          <w:tcPr>
            <w:tcW w:w="5790" w:type="dxa"/>
            <w:gridSpan w:val="18"/>
          </w:tcPr>
          <w:p w:rsidR="00C07FB0" w:rsidRPr="00C07FB0" w:rsidRDefault="00C07FB0" w:rsidP="00C07FB0">
            <w:pPr>
              <w:spacing w:after="0" w:line="240" w:lineRule="auto"/>
              <w:jc w:val="both"/>
              <w:rPr>
                <w:color w:val="1F497D"/>
              </w:rPr>
            </w:pPr>
            <w:r>
              <w:rPr>
                <w:color w:val="1F497D"/>
              </w:rPr>
              <w:t>Botas resistentes al á</w:t>
            </w:r>
            <w:r w:rsidRPr="00C07FB0">
              <w:rPr>
                <w:color w:val="1F497D"/>
              </w:rPr>
              <w:t>cido</w:t>
            </w:r>
          </w:p>
          <w:p w:rsidR="00380010" w:rsidRPr="00C07FB0" w:rsidRDefault="00C07FB0" w:rsidP="00C07FB0">
            <w:pPr>
              <w:spacing w:after="0" w:line="240" w:lineRule="auto"/>
              <w:jc w:val="both"/>
              <w:rPr>
                <w:color w:val="1F497D"/>
              </w:rPr>
            </w:pPr>
            <w:r w:rsidRPr="00C07FB0">
              <w:rPr>
                <w:color w:val="1F497D"/>
              </w:rPr>
              <w:t>Prendas resist</w:t>
            </w:r>
            <w:r>
              <w:rPr>
                <w:color w:val="1F497D"/>
              </w:rPr>
              <w:t>entes al á</w:t>
            </w:r>
            <w:r w:rsidRPr="00C07FB0">
              <w:rPr>
                <w:color w:val="1F497D"/>
              </w:rPr>
              <w:t>cido (EN 14605)</w:t>
            </w:r>
          </w:p>
          <w:p w:rsidR="00C07FB0" w:rsidRPr="00C07FB0" w:rsidRDefault="00C07FB0" w:rsidP="00C07FB0">
            <w:pPr>
              <w:spacing w:after="0" w:line="240" w:lineRule="auto"/>
              <w:jc w:val="both"/>
              <w:rPr>
                <w:color w:val="1F497D"/>
              </w:rPr>
            </w:pPr>
            <w:r w:rsidRPr="00C07FB0">
              <w:rPr>
                <w:color w:val="1F497D"/>
              </w:rPr>
              <w:t>Utilice guantes impermeables resistentes a productos químicos, de conformidad con la norma europea EN 374: g</w:t>
            </w:r>
            <w:r>
              <w:rPr>
                <w:color w:val="1F497D"/>
              </w:rPr>
              <w:t xml:space="preserve">oma de </w:t>
            </w:r>
            <w:proofErr w:type="spellStart"/>
            <w:r>
              <w:rPr>
                <w:color w:val="1F497D"/>
              </w:rPr>
              <w:t>butilo</w:t>
            </w:r>
            <w:proofErr w:type="spellEnd"/>
            <w:r>
              <w:rPr>
                <w:color w:val="1F497D"/>
              </w:rPr>
              <w:t xml:space="preserve">, PVC, </w:t>
            </w:r>
            <w:proofErr w:type="spellStart"/>
            <w:r>
              <w:rPr>
                <w:color w:val="1F497D"/>
              </w:rPr>
              <w:t>fluoroelastó</w:t>
            </w:r>
            <w:r w:rsidRPr="00C07FB0">
              <w:rPr>
                <w:color w:val="1F497D"/>
              </w:rPr>
              <w:t>mero</w:t>
            </w:r>
            <w:proofErr w:type="spellEnd"/>
            <w:r w:rsidRPr="00C07FB0">
              <w:rPr>
                <w:color w:val="1F497D"/>
              </w:rPr>
              <w:t xml:space="preserve"> </w:t>
            </w:r>
          </w:p>
          <w:p w:rsidR="00C07FB0" w:rsidRPr="00C07FB0" w:rsidRDefault="00C07FB0" w:rsidP="00C07FB0">
            <w:pPr>
              <w:spacing w:after="0" w:line="240" w:lineRule="auto"/>
              <w:jc w:val="both"/>
              <w:rPr>
                <w:color w:val="1F497D"/>
              </w:rPr>
            </w:pPr>
            <w:r w:rsidRPr="00C07FB0">
              <w:rPr>
                <w:color w:val="1F497D"/>
              </w:rPr>
              <w:t>PTFE.</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2399" w:type="dxa"/>
            <w:gridSpan w:val="9"/>
            <w:vMerge/>
          </w:tcPr>
          <w:p w:rsidR="00380010" w:rsidRPr="004502C9" w:rsidRDefault="00380010" w:rsidP="00CB7C8C">
            <w:pPr>
              <w:spacing w:after="0" w:line="240" w:lineRule="auto"/>
              <w:jc w:val="both"/>
              <w:rPr>
                <w:rFonts w:cs="Arial"/>
                <w:b/>
                <w:bCs/>
              </w:rPr>
            </w:pPr>
          </w:p>
        </w:tc>
        <w:tc>
          <w:tcPr>
            <w:tcW w:w="1992" w:type="dxa"/>
            <w:gridSpan w:val="13"/>
          </w:tcPr>
          <w:p w:rsidR="00380010" w:rsidRPr="004502C9" w:rsidRDefault="00380010" w:rsidP="00CB7C8C">
            <w:pPr>
              <w:spacing w:after="0" w:line="240" w:lineRule="auto"/>
              <w:jc w:val="both"/>
              <w:rPr>
                <w:rFonts w:cs="Arial"/>
                <w:b/>
                <w:bCs/>
              </w:rPr>
            </w:pPr>
            <w:r>
              <w:rPr>
                <w:rFonts w:cs="Arial"/>
                <w:b/>
                <w:bCs/>
              </w:rPr>
              <w:t>Respiratorio</w:t>
            </w:r>
          </w:p>
        </w:tc>
        <w:tc>
          <w:tcPr>
            <w:tcW w:w="5790" w:type="dxa"/>
            <w:gridSpan w:val="18"/>
          </w:tcPr>
          <w:p w:rsidR="00C07FB0" w:rsidRPr="00C07FB0" w:rsidRDefault="00C07FB0" w:rsidP="00C07FB0">
            <w:pPr>
              <w:spacing w:after="0" w:line="240" w:lineRule="auto"/>
              <w:jc w:val="both"/>
              <w:rPr>
                <w:color w:val="1F497D"/>
              </w:rPr>
            </w:pPr>
            <w:r w:rsidRPr="00C07FB0">
              <w:rPr>
                <w:color w:val="1F497D"/>
              </w:rPr>
              <w:t>Utilizar equipos de respiración adecuados si el nivel de exposición supera o puede superar el valor DNEL</w:t>
            </w:r>
          </w:p>
          <w:p w:rsidR="00C07FB0" w:rsidRPr="00C07FB0" w:rsidRDefault="00C07FB0" w:rsidP="00C07FB0">
            <w:pPr>
              <w:spacing w:after="0" w:line="240" w:lineRule="auto"/>
              <w:jc w:val="both"/>
              <w:rPr>
                <w:color w:val="1F497D"/>
              </w:rPr>
            </w:pPr>
            <w:r w:rsidRPr="00C07FB0">
              <w:rPr>
                <w:color w:val="1F497D"/>
              </w:rPr>
              <w:t xml:space="preserve">Para periodos de exposición cortos se recomiendan máscaras: EN149 de tipo FF P3, EN 14387 de tipo B o tipo E modelo P3, EN 1827 de clase FMP3 (lista no exhaustiva). </w:t>
            </w:r>
          </w:p>
          <w:p w:rsidR="00380010" w:rsidRPr="003D39D2" w:rsidRDefault="00C07FB0" w:rsidP="00C07FB0">
            <w:pPr>
              <w:spacing w:after="0" w:line="240" w:lineRule="auto"/>
              <w:jc w:val="both"/>
              <w:rPr>
                <w:color w:val="1F497D"/>
              </w:rPr>
            </w:pPr>
            <w:r w:rsidRPr="00C07FB0">
              <w:rPr>
                <w:color w:val="1F497D"/>
              </w:rPr>
              <w:t>Para periodos de exposición largos se recomiendan máscaras completas o máscaras con un aparato de suministro de aire fresco: máscaras completas EN 143, EN 14387, EN 12083 de clase P3 o clase XP3, EN12941 de clase TH3, EN 12942 TM3, EN14593 o EN138 (Lista no exhaustiva).</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2399" w:type="dxa"/>
            <w:gridSpan w:val="9"/>
            <w:vMerge/>
          </w:tcPr>
          <w:p w:rsidR="00380010" w:rsidRPr="004502C9" w:rsidRDefault="00380010" w:rsidP="00CB7C8C">
            <w:pPr>
              <w:spacing w:after="0" w:line="240" w:lineRule="auto"/>
              <w:jc w:val="both"/>
              <w:rPr>
                <w:rFonts w:cs="Arial"/>
                <w:b/>
                <w:bCs/>
              </w:rPr>
            </w:pPr>
          </w:p>
        </w:tc>
        <w:tc>
          <w:tcPr>
            <w:tcW w:w="1992" w:type="dxa"/>
            <w:gridSpan w:val="13"/>
          </w:tcPr>
          <w:p w:rsidR="00380010" w:rsidRPr="004502C9" w:rsidRDefault="00380010" w:rsidP="00CB7C8C">
            <w:pPr>
              <w:spacing w:after="0" w:line="240" w:lineRule="auto"/>
              <w:jc w:val="both"/>
              <w:rPr>
                <w:rFonts w:cs="Arial"/>
                <w:b/>
                <w:bCs/>
              </w:rPr>
            </w:pPr>
            <w:r>
              <w:rPr>
                <w:rFonts w:cs="Arial"/>
                <w:b/>
                <w:bCs/>
              </w:rPr>
              <w:t>Térmicos</w:t>
            </w:r>
          </w:p>
        </w:tc>
        <w:tc>
          <w:tcPr>
            <w:tcW w:w="5790" w:type="dxa"/>
            <w:gridSpan w:val="18"/>
          </w:tcPr>
          <w:p w:rsidR="00380010" w:rsidRPr="003D39D2" w:rsidRDefault="00C07FB0" w:rsidP="00CB7C8C">
            <w:pPr>
              <w:spacing w:after="0" w:line="240" w:lineRule="auto"/>
              <w:jc w:val="both"/>
              <w:rPr>
                <w:color w:val="1F497D"/>
              </w:rPr>
            </w:pPr>
            <w:r w:rsidRPr="00C07FB0">
              <w:rPr>
                <w:color w:val="1F497D"/>
              </w:rPr>
              <w:t>La sustancia no representa un peligro térmico, por lo tanto no se requieren consideraciones especiales.</w:t>
            </w:r>
          </w:p>
        </w:tc>
      </w:tr>
      <w:tr w:rsidR="00380010" w:rsidRPr="00D20328" w:rsidTr="00E04947">
        <w:trPr>
          <w:trHeight w:val="504"/>
        </w:trPr>
        <w:tc>
          <w:tcPr>
            <w:tcW w:w="649" w:type="dxa"/>
            <w:vMerge/>
            <w:tcBorders>
              <w:bottom w:val="single" w:sz="4" w:space="0" w:color="auto"/>
            </w:tcBorders>
          </w:tcPr>
          <w:p w:rsidR="00380010" w:rsidRPr="004502C9" w:rsidRDefault="00380010" w:rsidP="00CB7C8C">
            <w:pPr>
              <w:spacing w:after="0" w:line="240" w:lineRule="auto"/>
              <w:jc w:val="both"/>
              <w:rPr>
                <w:b/>
              </w:rPr>
            </w:pPr>
          </w:p>
        </w:tc>
        <w:tc>
          <w:tcPr>
            <w:tcW w:w="4391" w:type="dxa"/>
            <w:gridSpan w:val="22"/>
            <w:tcBorders>
              <w:bottom w:val="single" w:sz="4" w:space="0" w:color="auto"/>
            </w:tcBorders>
            <w:vAlign w:val="center"/>
          </w:tcPr>
          <w:p w:rsidR="00380010" w:rsidRPr="004502C9" w:rsidRDefault="00380010" w:rsidP="00CB7C8C">
            <w:pPr>
              <w:spacing w:after="0" w:line="240" w:lineRule="auto"/>
              <w:rPr>
                <w:rFonts w:cs="Arial"/>
                <w:b/>
                <w:bCs/>
              </w:rPr>
            </w:pPr>
            <w:r>
              <w:rPr>
                <w:rFonts w:cs="Arial"/>
                <w:b/>
                <w:bCs/>
              </w:rPr>
              <w:t>Control de la exposición del medio ambiente</w:t>
            </w:r>
          </w:p>
        </w:tc>
        <w:tc>
          <w:tcPr>
            <w:tcW w:w="5790" w:type="dxa"/>
            <w:gridSpan w:val="18"/>
            <w:tcBorders>
              <w:bottom w:val="single" w:sz="4" w:space="0" w:color="auto"/>
            </w:tcBorders>
          </w:tcPr>
          <w:p w:rsidR="00C07FB0" w:rsidRPr="00C07FB0" w:rsidRDefault="00C07FB0" w:rsidP="00C07FB0">
            <w:pPr>
              <w:spacing w:after="0" w:line="240" w:lineRule="auto"/>
              <w:jc w:val="both"/>
              <w:rPr>
                <w:color w:val="1F497D"/>
              </w:rPr>
            </w:pPr>
            <w:r>
              <w:rPr>
                <w:color w:val="1F497D"/>
              </w:rPr>
              <w:t>Uso del á</w:t>
            </w:r>
            <w:r w:rsidRPr="00C07FB0">
              <w:rPr>
                <w:color w:val="1F497D"/>
              </w:rPr>
              <w:t xml:space="preserve">cido nítrico por industriales y profesionales: </w:t>
            </w:r>
          </w:p>
          <w:p w:rsidR="00C07FB0" w:rsidRPr="00C07FB0" w:rsidRDefault="00C07FB0" w:rsidP="00C07FB0">
            <w:pPr>
              <w:spacing w:after="0" w:line="240" w:lineRule="auto"/>
              <w:jc w:val="both"/>
              <w:rPr>
                <w:color w:val="1F497D"/>
              </w:rPr>
            </w:pPr>
            <w:r w:rsidRPr="00C07FB0">
              <w:rPr>
                <w:color w:val="1F497D"/>
              </w:rPr>
              <w:t>Si los vertidos pueden causar cambios significativos en el pH,</w:t>
            </w:r>
            <w:r>
              <w:rPr>
                <w:color w:val="1F497D"/>
              </w:rPr>
              <w:t xml:space="preserve"> no vierta las disoluciones de á</w:t>
            </w:r>
            <w:r w:rsidRPr="00C07FB0">
              <w:rPr>
                <w:color w:val="1F497D"/>
              </w:rPr>
              <w:t xml:space="preserve">cido nítrico de forma incontrolada en las aguas residuales o superficiales. </w:t>
            </w:r>
          </w:p>
          <w:p w:rsidR="00C07FB0" w:rsidRPr="00C07FB0" w:rsidRDefault="00C07FB0" w:rsidP="00C07FB0">
            <w:pPr>
              <w:spacing w:after="0" w:line="240" w:lineRule="auto"/>
              <w:jc w:val="both"/>
              <w:rPr>
                <w:color w:val="1F497D"/>
              </w:rPr>
            </w:pPr>
            <w:r w:rsidRPr="00C07FB0">
              <w:rPr>
                <w:color w:val="1F497D"/>
              </w:rPr>
              <w:t xml:space="preserve">Se requiere un control regular de los valores de pH cuando se introduzca en aguas abiertas. </w:t>
            </w:r>
          </w:p>
          <w:p w:rsidR="00380010" w:rsidRPr="00C07FB0" w:rsidRDefault="00C07FB0" w:rsidP="00C07FB0">
            <w:pPr>
              <w:spacing w:after="0" w:line="240" w:lineRule="auto"/>
              <w:jc w:val="both"/>
              <w:rPr>
                <w:color w:val="1F497D"/>
              </w:rPr>
            </w:pPr>
            <w:r w:rsidRPr="00C07FB0">
              <w:rPr>
                <w:color w:val="1F497D"/>
              </w:rPr>
              <w:t>Por lo general, las descargas se deben realizar de modo que se minimice el cambio de pH en las aguas superficiales a las que llegue el vertido.  Ver sección 6</w:t>
            </w:r>
          </w:p>
        </w:tc>
      </w:tr>
      <w:tr w:rsidR="00380010" w:rsidRPr="00D20328" w:rsidTr="00411970">
        <w:trPr>
          <w:trHeight w:val="504"/>
        </w:trPr>
        <w:tc>
          <w:tcPr>
            <w:tcW w:w="10830" w:type="dxa"/>
            <w:gridSpan w:val="41"/>
            <w:shd w:val="clear" w:color="auto" w:fill="EEECE1"/>
          </w:tcPr>
          <w:p w:rsidR="00380010" w:rsidRPr="004502C9" w:rsidRDefault="00380010" w:rsidP="00CB7C8C">
            <w:pPr>
              <w:spacing w:after="0" w:line="240" w:lineRule="auto"/>
              <w:jc w:val="both"/>
              <w:rPr>
                <w:color w:val="1F497D"/>
              </w:rPr>
            </w:pPr>
            <w:r w:rsidRPr="00FC0EB0">
              <w:rPr>
                <w:b/>
              </w:rPr>
              <w:t>SECCIÓN 9: Propiedades físicas y químicas</w:t>
            </w:r>
          </w:p>
        </w:tc>
      </w:tr>
      <w:tr w:rsidR="00380010" w:rsidRPr="00D20328" w:rsidTr="00E04947">
        <w:trPr>
          <w:trHeight w:val="504"/>
        </w:trPr>
        <w:tc>
          <w:tcPr>
            <w:tcW w:w="649" w:type="dxa"/>
            <w:vMerge w:val="restart"/>
          </w:tcPr>
          <w:p w:rsidR="00380010" w:rsidRPr="004502C9" w:rsidRDefault="00380010" w:rsidP="00CB7C8C">
            <w:pPr>
              <w:spacing w:after="0" w:line="240" w:lineRule="auto"/>
              <w:jc w:val="both"/>
              <w:rPr>
                <w:b/>
              </w:rPr>
            </w:pPr>
          </w:p>
        </w:tc>
        <w:tc>
          <w:tcPr>
            <w:tcW w:w="10181" w:type="dxa"/>
            <w:gridSpan w:val="40"/>
          </w:tcPr>
          <w:p w:rsidR="00380010" w:rsidRPr="004502C9" w:rsidRDefault="00380010" w:rsidP="00CB7C8C">
            <w:pPr>
              <w:spacing w:after="0" w:line="240" w:lineRule="auto"/>
              <w:jc w:val="both"/>
              <w:rPr>
                <w:color w:val="1F497D"/>
              </w:rPr>
            </w:pPr>
            <w:r w:rsidRPr="00FC0EB0">
              <w:rPr>
                <w:b/>
              </w:rPr>
              <w:t>Información sobre propiedades físicas y químicas básicas</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Pr="004502C9" w:rsidRDefault="00380010" w:rsidP="00CB7C8C">
            <w:pPr>
              <w:spacing w:after="0" w:line="240" w:lineRule="auto"/>
              <w:jc w:val="both"/>
              <w:rPr>
                <w:rFonts w:cs="Arial"/>
                <w:b/>
                <w:bCs/>
              </w:rPr>
            </w:pPr>
            <w:r>
              <w:rPr>
                <w:rFonts w:cs="Arial"/>
                <w:b/>
                <w:bCs/>
              </w:rPr>
              <w:t>Aspecto</w:t>
            </w:r>
          </w:p>
        </w:tc>
        <w:tc>
          <w:tcPr>
            <w:tcW w:w="5790" w:type="dxa"/>
            <w:gridSpan w:val="18"/>
          </w:tcPr>
          <w:p w:rsidR="00380010" w:rsidRPr="004502C9" w:rsidRDefault="00C07FB0" w:rsidP="00CB7C8C">
            <w:pPr>
              <w:spacing w:after="0" w:line="240" w:lineRule="auto"/>
              <w:jc w:val="both"/>
              <w:rPr>
                <w:color w:val="1F497D"/>
              </w:rPr>
            </w:pPr>
            <w:r>
              <w:rPr>
                <w:color w:val="1F497D"/>
              </w:rPr>
              <w:t>Líquido</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Pr="004502C9" w:rsidRDefault="00380010" w:rsidP="00CB7C8C">
            <w:pPr>
              <w:spacing w:after="0" w:line="240" w:lineRule="auto"/>
              <w:jc w:val="both"/>
              <w:rPr>
                <w:rFonts w:cs="Arial"/>
                <w:b/>
                <w:bCs/>
              </w:rPr>
            </w:pPr>
            <w:r>
              <w:rPr>
                <w:rFonts w:cs="Arial"/>
                <w:b/>
                <w:bCs/>
              </w:rPr>
              <w:t>Color</w:t>
            </w:r>
          </w:p>
        </w:tc>
        <w:tc>
          <w:tcPr>
            <w:tcW w:w="5790" w:type="dxa"/>
            <w:gridSpan w:val="18"/>
          </w:tcPr>
          <w:p w:rsidR="00380010" w:rsidRPr="004502C9" w:rsidRDefault="00C07FB0" w:rsidP="00C07FB0">
            <w:pPr>
              <w:spacing w:after="0" w:line="240" w:lineRule="auto"/>
              <w:jc w:val="both"/>
              <w:rPr>
                <w:color w:val="1F497D"/>
              </w:rPr>
            </w:pPr>
            <w:r>
              <w:rPr>
                <w:color w:val="1F497D"/>
              </w:rPr>
              <w:t>Incoloro a amarillo</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Pr="004502C9" w:rsidRDefault="00380010" w:rsidP="00CB7C8C">
            <w:pPr>
              <w:spacing w:after="0" w:line="240" w:lineRule="auto"/>
              <w:jc w:val="both"/>
              <w:rPr>
                <w:rFonts w:cs="Arial"/>
                <w:b/>
                <w:bCs/>
              </w:rPr>
            </w:pPr>
            <w:r>
              <w:rPr>
                <w:rFonts w:cs="Arial"/>
                <w:b/>
                <w:bCs/>
              </w:rPr>
              <w:t>Olor</w:t>
            </w:r>
          </w:p>
        </w:tc>
        <w:tc>
          <w:tcPr>
            <w:tcW w:w="5790" w:type="dxa"/>
            <w:gridSpan w:val="18"/>
          </w:tcPr>
          <w:p w:rsidR="00380010" w:rsidRPr="004502C9" w:rsidRDefault="00C07FB0" w:rsidP="00CB7C8C">
            <w:pPr>
              <w:spacing w:after="0" w:line="240" w:lineRule="auto"/>
              <w:jc w:val="both"/>
              <w:rPr>
                <w:color w:val="1F497D"/>
              </w:rPr>
            </w:pPr>
            <w:r>
              <w:rPr>
                <w:color w:val="1F497D"/>
              </w:rPr>
              <w:t>Olor acre, ácido</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Pr="004502C9" w:rsidRDefault="00380010" w:rsidP="00CB7C8C">
            <w:pPr>
              <w:spacing w:after="0" w:line="240" w:lineRule="auto"/>
              <w:jc w:val="both"/>
              <w:rPr>
                <w:rFonts w:cs="Arial"/>
                <w:b/>
                <w:bCs/>
              </w:rPr>
            </w:pPr>
            <w:r>
              <w:rPr>
                <w:rFonts w:cs="Arial"/>
                <w:b/>
                <w:bCs/>
              </w:rPr>
              <w:t>Peso molecular</w:t>
            </w:r>
          </w:p>
        </w:tc>
        <w:tc>
          <w:tcPr>
            <w:tcW w:w="5790" w:type="dxa"/>
            <w:gridSpan w:val="18"/>
          </w:tcPr>
          <w:p w:rsidR="00380010" w:rsidRPr="004502C9" w:rsidRDefault="00C07FB0" w:rsidP="00CB7C8C">
            <w:pPr>
              <w:spacing w:after="0" w:line="240" w:lineRule="auto"/>
              <w:jc w:val="both"/>
              <w:rPr>
                <w:color w:val="1F497D"/>
              </w:rPr>
            </w:pPr>
            <w:r>
              <w:rPr>
                <w:color w:val="1F497D"/>
              </w:rPr>
              <w:t>63.01 g/mol</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Pr="004502C9" w:rsidRDefault="00380010" w:rsidP="00CB7C8C">
            <w:pPr>
              <w:spacing w:after="0" w:line="240" w:lineRule="auto"/>
              <w:jc w:val="both"/>
              <w:rPr>
                <w:rFonts w:cs="Arial"/>
                <w:b/>
                <w:bCs/>
              </w:rPr>
            </w:pPr>
            <w:r>
              <w:rPr>
                <w:rFonts w:cs="Arial"/>
                <w:b/>
                <w:bCs/>
              </w:rPr>
              <w:t>pH</w:t>
            </w:r>
          </w:p>
        </w:tc>
        <w:tc>
          <w:tcPr>
            <w:tcW w:w="5790" w:type="dxa"/>
            <w:gridSpan w:val="18"/>
          </w:tcPr>
          <w:p w:rsidR="00380010" w:rsidRPr="004502C9" w:rsidRDefault="00C07FB0" w:rsidP="00CB7C8C">
            <w:pPr>
              <w:spacing w:after="0" w:line="240" w:lineRule="auto"/>
              <w:jc w:val="both"/>
              <w:rPr>
                <w:color w:val="1F497D"/>
              </w:rPr>
            </w:pPr>
            <w:r>
              <w:rPr>
                <w:color w:val="1F497D"/>
              </w:rPr>
              <w:t>&lt;1 no diluido</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Pr="004502C9" w:rsidRDefault="00380010" w:rsidP="00CB7C8C">
            <w:pPr>
              <w:spacing w:after="0" w:line="240" w:lineRule="auto"/>
              <w:jc w:val="both"/>
              <w:rPr>
                <w:rFonts w:cs="Arial"/>
                <w:b/>
                <w:bCs/>
              </w:rPr>
            </w:pPr>
            <w:r>
              <w:rPr>
                <w:rFonts w:cs="Arial"/>
                <w:b/>
                <w:bCs/>
              </w:rPr>
              <w:t>Punto de ebullición</w:t>
            </w:r>
          </w:p>
        </w:tc>
        <w:tc>
          <w:tcPr>
            <w:tcW w:w="5790" w:type="dxa"/>
            <w:gridSpan w:val="18"/>
          </w:tcPr>
          <w:p w:rsidR="00380010" w:rsidRPr="004502C9" w:rsidRDefault="00160085" w:rsidP="00CB7C8C">
            <w:pPr>
              <w:spacing w:after="0" w:line="240" w:lineRule="auto"/>
              <w:jc w:val="both"/>
              <w:rPr>
                <w:color w:val="1F497D"/>
              </w:rPr>
            </w:pPr>
            <w:r>
              <w:rPr>
                <w:color w:val="1F497D"/>
              </w:rPr>
              <w:t>103,4 ºC (á</w:t>
            </w:r>
            <w:r w:rsidR="00C07FB0" w:rsidRPr="00160085">
              <w:rPr>
                <w:color w:val="1F497D"/>
              </w:rPr>
              <w:t xml:space="preserve">cido </w:t>
            </w:r>
            <w:r w:rsidRPr="00160085">
              <w:rPr>
                <w:color w:val="1F497D"/>
              </w:rPr>
              <w:t>nítrico</w:t>
            </w:r>
            <w:r w:rsidR="00C07FB0" w:rsidRPr="00160085">
              <w:rPr>
                <w:color w:val="1F497D"/>
              </w:rPr>
              <w:t xml:space="preserve"> en u</w:t>
            </w:r>
            <w:r>
              <w:rPr>
                <w:color w:val="1F497D"/>
              </w:rPr>
              <w:t>n 20%); 120,4 .C (á</w:t>
            </w:r>
            <w:r w:rsidR="00C07FB0" w:rsidRPr="00160085">
              <w:rPr>
                <w:color w:val="1F497D"/>
              </w:rPr>
              <w:t xml:space="preserve">cido </w:t>
            </w:r>
            <w:r w:rsidRPr="00160085">
              <w:rPr>
                <w:color w:val="1F497D"/>
              </w:rPr>
              <w:t>nítrico</w:t>
            </w:r>
            <w:r w:rsidR="00C07FB0" w:rsidRPr="00160085">
              <w:rPr>
                <w:color w:val="1F497D"/>
              </w:rPr>
              <w:t xml:space="preserve"> en un 60%).</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Pr="004502C9" w:rsidRDefault="00380010" w:rsidP="00CB7C8C">
            <w:pPr>
              <w:spacing w:after="0" w:line="240" w:lineRule="auto"/>
              <w:jc w:val="both"/>
              <w:rPr>
                <w:rFonts w:cs="Arial"/>
                <w:b/>
                <w:bCs/>
              </w:rPr>
            </w:pPr>
            <w:r>
              <w:rPr>
                <w:rFonts w:cs="Arial"/>
                <w:b/>
                <w:bCs/>
              </w:rPr>
              <w:t>Punto/intervalo de fusión</w:t>
            </w:r>
          </w:p>
        </w:tc>
        <w:tc>
          <w:tcPr>
            <w:tcW w:w="5790" w:type="dxa"/>
            <w:gridSpan w:val="18"/>
          </w:tcPr>
          <w:p w:rsidR="00380010" w:rsidRPr="004502C9" w:rsidRDefault="00160085" w:rsidP="00CB7C8C">
            <w:pPr>
              <w:spacing w:after="0" w:line="240" w:lineRule="auto"/>
              <w:jc w:val="both"/>
              <w:rPr>
                <w:color w:val="1F497D"/>
              </w:rPr>
            </w:pPr>
            <w:r>
              <w:rPr>
                <w:color w:val="1F497D"/>
              </w:rPr>
              <w:t>- 17  ºC (á</w:t>
            </w:r>
            <w:r w:rsidR="00C07FB0" w:rsidRPr="00160085">
              <w:rPr>
                <w:color w:val="1F497D"/>
              </w:rPr>
              <w:t xml:space="preserve">cido </w:t>
            </w:r>
            <w:r w:rsidRPr="00160085">
              <w:rPr>
                <w:color w:val="1F497D"/>
              </w:rPr>
              <w:t>nítrico</w:t>
            </w:r>
            <w:r>
              <w:rPr>
                <w:color w:val="1F497D"/>
              </w:rPr>
              <w:t xml:space="preserve"> en un 20%); -22 .C (á</w:t>
            </w:r>
            <w:r w:rsidR="00C07FB0" w:rsidRPr="00160085">
              <w:rPr>
                <w:color w:val="1F497D"/>
              </w:rPr>
              <w:t xml:space="preserve">cido </w:t>
            </w:r>
            <w:r w:rsidRPr="00160085">
              <w:rPr>
                <w:color w:val="1F497D"/>
              </w:rPr>
              <w:t>nítrico</w:t>
            </w:r>
            <w:r w:rsidR="00C07FB0" w:rsidRPr="00160085">
              <w:rPr>
                <w:color w:val="1F497D"/>
              </w:rPr>
              <w:t xml:space="preserve"> en un 60%).</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Pr="004502C9" w:rsidRDefault="00380010" w:rsidP="00CB7C8C">
            <w:pPr>
              <w:spacing w:after="0" w:line="240" w:lineRule="auto"/>
              <w:jc w:val="both"/>
              <w:rPr>
                <w:rFonts w:cs="Arial"/>
                <w:b/>
                <w:bCs/>
              </w:rPr>
            </w:pPr>
            <w:r>
              <w:rPr>
                <w:rFonts w:cs="Arial"/>
                <w:b/>
                <w:bCs/>
              </w:rPr>
              <w:t>Punto de inflamación</w:t>
            </w:r>
          </w:p>
        </w:tc>
        <w:tc>
          <w:tcPr>
            <w:tcW w:w="5790" w:type="dxa"/>
            <w:gridSpan w:val="18"/>
          </w:tcPr>
          <w:p w:rsidR="00380010" w:rsidRPr="004502C9" w:rsidRDefault="00C07FB0" w:rsidP="00CB7C8C">
            <w:pPr>
              <w:spacing w:after="0" w:line="240" w:lineRule="auto"/>
              <w:jc w:val="both"/>
              <w:rPr>
                <w:color w:val="1F497D"/>
              </w:rPr>
            </w:pPr>
            <w:r>
              <w:rPr>
                <w:color w:val="1F497D"/>
              </w:rPr>
              <w:t>No aplicable</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Pr="004502C9" w:rsidRDefault="00380010" w:rsidP="00CB7C8C">
            <w:pPr>
              <w:spacing w:after="0" w:line="240" w:lineRule="auto"/>
              <w:jc w:val="both"/>
              <w:rPr>
                <w:rFonts w:cs="Arial"/>
                <w:b/>
                <w:bCs/>
              </w:rPr>
            </w:pPr>
            <w:r>
              <w:rPr>
                <w:rFonts w:cs="Arial"/>
                <w:b/>
                <w:bCs/>
              </w:rPr>
              <w:t>Inflamabilidad</w:t>
            </w:r>
          </w:p>
        </w:tc>
        <w:tc>
          <w:tcPr>
            <w:tcW w:w="5790" w:type="dxa"/>
            <w:gridSpan w:val="18"/>
          </w:tcPr>
          <w:p w:rsidR="00380010" w:rsidRPr="004502C9" w:rsidRDefault="00C07FB0" w:rsidP="00CB7C8C">
            <w:pPr>
              <w:spacing w:after="0" w:line="240" w:lineRule="auto"/>
              <w:jc w:val="both"/>
              <w:rPr>
                <w:color w:val="1F497D"/>
              </w:rPr>
            </w:pPr>
            <w:r>
              <w:rPr>
                <w:color w:val="1F497D"/>
              </w:rPr>
              <w:t>No inflamable</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Pr="004502C9" w:rsidRDefault="00380010" w:rsidP="00CB7C8C">
            <w:pPr>
              <w:spacing w:after="0" w:line="240" w:lineRule="auto"/>
              <w:jc w:val="both"/>
              <w:rPr>
                <w:rFonts w:cs="Arial"/>
                <w:b/>
                <w:bCs/>
              </w:rPr>
            </w:pPr>
            <w:r>
              <w:rPr>
                <w:rFonts w:cs="Arial"/>
                <w:b/>
                <w:bCs/>
              </w:rPr>
              <w:t>Propiedades explosivas</w:t>
            </w:r>
          </w:p>
        </w:tc>
        <w:tc>
          <w:tcPr>
            <w:tcW w:w="5790" w:type="dxa"/>
            <w:gridSpan w:val="18"/>
          </w:tcPr>
          <w:p w:rsidR="00380010" w:rsidRPr="004502C9" w:rsidRDefault="00C07FB0" w:rsidP="00CB7C8C">
            <w:pPr>
              <w:spacing w:after="0" w:line="240" w:lineRule="auto"/>
              <w:jc w:val="both"/>
              <w:rPr>
                <w:color w:val="1F497D"/>
              </w:rPr>
            </w:pPr>
            <w:r>
              <w:rPr>
                <w:color w:val="1F497D"/>
              </w:rPr>
              <w:t>No explosivo</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Default="00380010" w:rsidP="00CB7C8C">
            <w:pPr>
              <w:spacing w:after="0" w:line="240" w:lineRule="auto"/>
              <w:jc w:val="both"/>
              <w:rPr>
                <w:rFonts w:cs="Arial"/>
                <w:b/>
                <w:bCs/>
              </w:rPr>
            </w:pPr>
            <w:r>
              <w:rPr>
                <w:rFonts w:cs="Arial"/>
                <w:b/>
                <w:bCs/>
              </w:rPr>
              <w:t xml:space="preserve">Temperatura de </w:t>
            </w:r>
            <w:proofErr w:type="spellStart"/>
            <w:r>
              <w:rPr>
                <w:rFonts w:cs="Arial"/>
                <w:b/>
                <w:bCs/>
              </w:rPr>
              <w:t>autoinflamación</w:t>
            </w:r>
            <w:proofErr w:type="spellEnd"/>
          </w:p>
        </w:tc>
        <w:tc>
          <w:tcPr>
            <w:tcW w:w="5790" w:type="dxa"/>
            <w:gridSpan w:val="18"/>
          </w:tcPr>
          <w:p w:rsidR="00380010" w:rsidRDefault="00C07FB0" w:rsidP="00CB7C8C">
            <w:pPr>
              <w:spacing w:after="0" w:line="240" w:lineRule="auto"/>
              <w:jc w:val="both"/>
              <w:rPr>
                <w:color w:val="1F497D"/>
              </w:rPr>
            </w:pPr>
            <w:r>
              <w:rPr>
                <w:color w:val="1F497D"/>
              </w:rPr>
              <w:t>No aplicable</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Default="00380010" w:rsidP="00CB7C8C">
            <w:pPr>
              <w:spacing w:after="0" w:line="240" w:lineRule="auto"/>
              <w:jc w:val="both"/>
              <w:rPr>
                <w:rFonts w:cs="Arial"/>
                <w:b/>
                <w:bCs/>
              </w:rPr>
            </w:pPr>
            <w:r>
              <w:rPr>
                <w:rFonts w:cs="Arial"/>
                <w:b/>
                <w:bCs/>
              </w:rPr>
              <w:t>Temperatura de descomposición</w:t>
            </w:r>
          </w:p>
        </w:tc>
        <w:tc>
          <w:tcPr>
            <w:tcW w:w="5790" w:type="dxa"/>
            <w:gridSpan w:val="18"/>
          </w:tcPr>
          <w:p w:rsidR="00380010" w:rsidRDefault="00160085" w:rsidP="00CB7C8C">
            <w:pPr>
              <w:spacing w:after="0" w:line="240" w:lineRule="auto"/>
              <w:jc w:val="both"/>
              <w:rPr>
                <w:color w:val="1F497D"/>
              </w:rPr>
            </w:pPr>
            <w:r>
              <w:rPr>
                <w:color w:val="1F497D"/>
              </w:rPr>
              <w:t>83 ºC á</w:t>
            </w:r>
            <w:r w:rsidR="00C07FB0" w:rsidRPr="00160085">
              <w:rPr>
                <w:color w:val="1F497D"/>
              </w:rPr>
              <w:t>cido 100% NO3H</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Default="00380010" w:rsidP="00CB7C8C">
            <w:pPr>
              <w:spacing w:after="0" w:line="240" w:lineRule="auto"/>
              <w:jc w:val="both"/>
              <w:rPr>
                <w:rFonts w:cs="Arial"/>
                <w:b/>
                <w:bCs/>
              </w:rPr>
            </w:pPr>
            <w:r>
              <w:rPr>
                <w:rFonts w:cs="Arial"/>
                <w:b/>
                <w:bCs/>
              </w:rPr>
              <w:t>Límite inferior de explosividad</w:t>
            </w:r>
          </w:p>
        </w:tc>
        <w:tc>
          <w:tcPr>
            <w:tcW w:w="5790" w:type="dxa"/>
            <w:gridSpan w:val="18"/>
          </w:tcPr>
          <w:p w:rsidR="00380010" w:rsidRDefault="00160085" w:rsidP="00CB7C8C">
            <w:pPr>
              <w:spacing w:after="0" w:line="240" w:lineRule="auto"/>
              <w:jc w:val="both"/>
              <w:rPr>
                <w:color w:val="1F497D"/>
              </w:rPr>
            </w:pPr>
            <w:r>
              <w:rPr>
                <w:color w:val="1F497D"/>
              </w:rPr>
              <w:t>No aplicable</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Default="00380010" w:rsidP="00CB7C8C">
            <w:pPr>
              <w:spacing w:after="0" w:line="240" w:lineRule="auto"/>
              <w:jc w:val="both"/>
              <w:rPr>
                <w:rFonts w:cs="Arial"/>
                <w:b/>
                <w:bCs/>
              </w:rPr>
            </w:pPr>
            <w:r>
              <w:rPr>
                <w:rFonts w:cs="Arial"/>
                <w:b/>
                <w:bCs/>
              </w:rPr>
              <w:t>Límite superior de explosividad</w:t>
            </w:r>
          </w:p>
        </w:tc>
        <w:tc>
          <w:tcPr>
            <w:tcW w:w="5790" w:type="dxa"/>
            <w:gridSpan w:val="18"/>
          </w:tcPr>
          <w:p w:rsidR="00380010" w:rsidRDefault="00160085" w:rsidP="00CB7C8C">
            <w:pPr>
              <w:spacing w:after="0" w:line="240" w:lineRule="auto"/>
              <w:jc w:val="both"/>
              <w:rPr>
                <w:color w:val="1F497D"/>
              </w:rPr>
            </w:pPr>
            <w:r>
              <w:rPr>
                <w:color w:val="1F497D"/>
              </w:rPr>
              <w:t>No aplicable</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Default="00380010" w:rsidP="00CB7C8C">
            <w:pPr>
              <w:spacing w:after="0" w:line="240" w:lineRule="auto"/>
              <w:jc w:val="both"/>
              <w:rPr>
                <w:rFonts w:cs="Arial"/>
                <w:b/>
                <w:bCs/>
              </w:rPr>
            </w:pPr>
            <w:r>
              <w:rPr>
                <w:rFonts w:cs="Arial"/>
                <w:b/>
                <w:bCs/>
              </w:rPr>
              <w:t>Propiedades comburentes</w:t>
            </w:r>
          </w:p>
        </w:tc>
        <w:tc>
          <w:tcPr>
            <w:tcW w:w="5790" w:type="dxa"/>
            <w:gridSpan w:val="18"/>
          </w:tcPr>
          <w:p w:rsidR="00380010" w:rsidRDefault="00160085" w:rsidP="00CB7C8C">
            <w:pPr>
              <w:spacing w:after="0" w:line="240" w:lineRule="auto"/>
              <w:jc w:val="both"/>
              <w:rPr>
                <w:color w:val="1F497D"/>
              </w:rPr>
            </w:pPr>
            <w:r>
              <w:rPr>
                <w:color w:val="1F497D"/>
              </w:rPr>
              <w:t>No comburente. (Ahora bien, el á</w:t>
            </w:r>
            <w:r w:rsidRPr="00160085">
              <w:rPr>
                <w:color w:val="1F497D"/>
              </w:rPr>
              <w:t>cido 100%: comburente)</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Default="00380010" w:rsidP="00CB7C8C">
            <w:pPr>
              <w:spacing w:after="0" w:line="240" w:lineRule="auto"/>
              <w:jc w:val="both"/>
              <w:rPr>
                <w:rFonts w:cs="Arial"/>
                <w:b/>
                <w:bCs/>
              </w:rPr>
            </w:pPr>
            <w:r>
              <w:rPr>
                <w:rFonts w:cs="Arial"/>
                <w:b/>
                <w:bCs/>
              </w:rPr>
              <w:t>Densidad relativa</w:t>
            </w:r>
          </w:p>
        </w:tc>
        <w:tc>
          <w:tcPr>
            <w:tcW w:w="5790" w:type="dxa"/>
            <w:gridSpan w:val="18"/>
          </w:tcPr>
          <w:p w:rsidR="00380010" w:rsidRDefault="00160085" w:rsidP="00CB7C8C">
            <w:pPr>
              <w:spacing w:after="0" w:line="240" w:lineRule="auto"/>
              <w:jc w:val="both"/>
              <w:rPr>
                <w:color w:val="1F497D"/>
              </w:rPr>
            </w:pPr>
            <w:r>
              <w:rPr>
                <w:color w:val="1F497D"/>
              </w:rPr>
              <w:t>A 20.C: 1,1150 (á</w:t>
            </w:r>
            <w:r w:rsidRPr="00160085">
              <w:rPr>
                <w:color w:val="1F497D"/>
              </w:rPr>
              <w:t>cido nítrico</w:t>
            </w:r>
            <w:r>
              <w:rPr>
                <w:color w:val="1F497D"/>
              </w:rPr>
              <w:t xml:space="preserve"> en un 20%); 1,3667 ( (á</w:t>
            </w:r>
            <w:r w:rsidRPr="00160085">
              <w:rPr>
                <w:color w:val="1F497D"/>
              </w:rPr>
              <w:t>cido nítrico en un 60%).</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Default="00380010" w:rsidP="00CB7C8C">
            <w:pPr>
              <w:spacing w:after="0" w:line="240" w:lineRule="auto"/>
              <w:jc w:val="both"/>
              <w:rPr>
                <w:rFonts w:cs="Arial"/>
                <w:b/>
                <w:bCs/>
              </w:rPr>
            </w:pPr>
            <w:r>
              <w:rPr>
                <w:rFonts w:cs="Arial"/>
                <w:b/>
                <w:bCs/>
              </w:rPr>
              <w:t>Presión de vapor a 20 ºC</w:t>
            </w:r>
          </w:p>
        </w:tc>
        <w:tc>
          <w:tcPr>
            <w:tcW w:w="5790" w:type="dxa"/>
            <w:gridSpan w:val="18"/>
          </w:tcPr>
          <w:p w:rsidR="00380010" w:rsidRDefault="00160085" w:rsidP="00CB7C8C">
            <w:pPr>
              <w:spacing w:after="0" w:line="240" w:lineRule="auto"/>
              <w:jc w:val="both"/>
              <w:rPr>
                <w:color w:val="1F497D"/>
              </w:rPr>
            </w:pPr>
            <w:r>
              <w:rPr>
                <w:color w:val="1F497D"/>
              </w:rPr>
              <w:t xml:space="preserve">0,77 </w:t>
            </w:r>
            <w:proofErr w:type="spellStart"/>
            <w:r>
              <w:rPr>
                <w:color w:val="1F497D"/>
              </w:rPr>
              <w:t>Kpa</w:t>
            </w:r>
            <w:proofErr w:type="spellEnd"/>
            <w:r>
              <w:rPr>
                <w:color w:val="1F497D"/>
              </w:rPr>
              <w:t xml:space="preserve"> a 20 .C (á</w:t>
            </w:r>
            <w:r w:rsidRPr="00160085">
              <w:rPr>
                <w:color w:val="1F497D"/>
              </w:rPr>
              <w:t>cido nítrico en un 60%).</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Default="00380010" w:rsidP="00CB7C8C">
            <w:pPr>
              <w:spacing w:after="0" w:line="240" w:lineRule="auto"/>
              <w:jc w:val="both"/>
              <w:rPr>
                <w:rFonts w:cs="Arial"/>
                <w:b/>
                <w:bCs/>
              </w:rPr>
            </w:pPr>
            <w:r>
              <w:rPr>
                <w:rFonts w:cs="Arial"/>
                <w:b/>
                <w:bCs/>
              </w:rPr>
              <w:t>Densidad del vapor</w:t>
            </w:r>
          </w:p>
        </w:tc>
        <w:tc>
          <w:tcPr>
            <w:tcW w:w="5790" w:type="dxa"/>
            <w:gridSpan w:val="18"/>
          </w:tcPr>
          <w:p w:rsidR="00380010" w:rsidRDefault="00160085" w:rsidP="00CB7C8C">
            <w:pPr>
              <w:spacing w:after="0" w:line="240" w:lineRule="auto"/>
              <w:jc w:val="both"/>
              <w:rPr>
                <w:color w:val="1F497D"/>
              </w:rPr>
            </w:pPr>
            <w:r>
              <w:rPr>
                <w:color w:val="1F497D"/>
              </w:rPr>
              <w:t>2 con respecto al aire</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Default="00380010" w:rsidP="00CB7C8C">
            <w:pPr>
              <w:spacing w:after="0" w:line="240" w:lineRule="auto"/>
              <w:jc w:val="both"/>
              <w:rPr>
                <w:rFonts w:cs="Arial"/>
                <w:b/>
                <w:bCs/>
              </w:rPr>
            </w:pPr>
            <w:r>
              <w:rPr>
                <w:rFonts w:cs="Arial"/>
                <w:b/>
                <w:bCs/>
              </w:rPr>
              <w:t>Coeficiente de reparto n-</w:t>
            </w:r>
            <w:proofErr w:type="spellStart"/>
            <w:r>
              <w:rPr>
                <w:rFonts w:cs="Arial"/>
                <w:b/>
                <w:bCs/>
              </w:rPr>
              <w:t>octanol</w:t>
            </w:r>
            <w:proofErr w:type="spellEnd"/>
            <w:r>
              <w:rPr>
                <w:rFonts w:cs="Arial"/>
                <w:b/>
                <w:bCs/>
              </w:rPr>
              <w:t>/agua</w:t>
            </w:r>
          </w:p>
        </w:tc>
        <w:tc>
          <w:tcPr>
            <w:tcW w:w="5790" w:type="dxa"/>
            <w:gridSpan w:val="18"/>
          </w:tcPr>
          <w:p w:rsidR="00380010" w:rsidRDefault="00160085" w:rsidP="00CB7C8C">
            <w:pPr>
              <w:spacing w:after="0" w:line="240" w:lineRule="auto"/>
              <w:jc w:val="both"/>
              <w:rPr>
                <w:color w:val="1F497D"/>
              </w:rPr>
            </w:pPr>
            <w:r>
              <w:rPr>
                <w:color w:val="1F497D"/>
              </w:rPr>
              <w:t>No aplicable (sustancia inorgánica)</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Default="00380010" w:rsidP="00CB7C8C">
            <w:pPr>
              <w:spacing w:after="0" w:line="240" w:lineRule="auto"/>
              <w:jc w:val="both"/>
              <w:rPr>
                <w:rFonts w:cs="Arial"/>
                <w:b/>
                <w:bCs/>
              </w:rPr>
            </w:pPr>
            <w:r>
              <w:rPr>
                <w:rFonts w:cs="Arial"/>
                <w:b/>
                <w:bCs/>
              </w:rPr>
              <w:t>Viscosidad</w:t>
            </w:r>
          </w:p>
        </w:tc>
        <w:tc>
          <w:tcPr>
            <w:tcW w:w="5790" w:type="dxa"/>
            <w:gridSpan w:val="18"/>
          </w:tcPr>
          <w:p w:rsidR="00380010" w:rsidRDefault="00160085" w:rsidP="00160085">
            <w:pPr>
              <w:spacing w:after="0" w:line="240" w:lineRule="auto"/>
              <w:jc w:val="both"/>
              <w:rPr>
                <w:color w:val="1F497D"/>
              </w:rPr>
            </w:pPr>
            <w:r w:rsidRPr="00160085">
              <w:rPr>
                <w:color w:val="1F497D"/>
              </w:rPr>
              <w:t xml:space="preserve">0,75 </w:t>
            </w:r>
            <w:proofErr w:type="spellStart"/>
            <w:r w:rsidRPr="00160085">
              <w:rPr>
                <w:color w:val="1F497D"/>
              </w:rPr>
              <w:t>mPa</w:t>
            </w:r>
            <w:r>
              <w:rPr>
                <w:color w:val="1F497D"/>
              </w:rPr>
              <w:t>s</w:t>
            </w:r>
            <w:proofErr w:type="spellEnd"/>
            <w:r>
              <w:rPr>
                <w:color w:val="1F497D"/>
              </w:rPr>
              <w:t xml:space="preserve"> a 25 </w:t>
            </w:r>
            <w:proofErr w:type="spellStart"/>
            <w:r>
              <w:rPr>
                <w:color w:val="1F497D"/>
              </w:rPr>
              <w:t>º</w:t>
            </w:r>
            <w:r w:rsidRPr="00160085">
              <w:rPr>
                <w:color w:val="1F497D"/>
              </w:rPr>
              <w:t>C</w:t>
            </w:r>
            <w:proofErr w:type="spellEnd"/>
            <w:r w:rsidRPr="00160085">
              <w:rPr>
                <w:color w:val="1F497D"/>
              </w:rPr>
              <w:t xml:space="preserve"> (no diluido)</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4391" w:type="dxa"/>
            <w:gridSpan w:val="22"/>
          </w:tcPr>
          <w:p w:rsidR="00380010" w:rsidRDefault="00380010" w:rsidP="00CB7C8C">
            <w:pPr>
              <w:spacing w:after="0" w:line="240" w:lineRule="auto"/>
              <w:jc w:val="both"/>
              <w:rPr>
                <w:rFonts w:cs="Arial"/>
                <w:b/>
                <w:bCs/>
              </w:rPr>
            </w:pPr>
            <w:r>
              <w:rPr>
                <w:rFonts w:cs="Arial"/>
                <w:b/>
                <w:bCs/>
              </w:rPr>
              <w:t>Solubilidad en agua</w:t>
            </w:r>
          </w:p>
        </w:tc>
        <w:tc>
          <w:tcPr>
            <w:tcW w:w="5790" w:type="dxa"/>
            <w:gridSpan w:val="18"/>
          </w:tcPr>
          <w:p w:rsidR="00380010" w:rsidRDefault="00160085" w:rsidP="00160085">
            <w:pPr>
              <w:spacing w:after="0" w:line="240" w:lineRule="auto"/>
              <w:jc w:val="both"/>
              <w:rPr>
                <w:color w:val="1F497D"/>
              </w:rPr>
            </w:pPr>
            <w:r>
              <w:rPr>
                <w:color w:val="1F497D"/>
              </w:rPr>
              <w:t>a 20 ºC: 500 g/l (á</w:t>
            </w:r>
            <w:r w:rsidRPr="00160085">
              <w:rPr>
                <w:color w:val="1F497D"/>
              </w:rPr>
              <w:t>cido nítrico 100%)</w:t>
            </w:r>
          </w:p>
        </w:tc>
      </w:tr>
      <w:tr w:rsidR="00380010" w:rsidRPr="00D20328" w:rsidTr="00E04947">
        <w:trPr>
          <w:trHeight w:val="504"/>
        </w:trPr>
        <w:tc>
          <w:tcPr>
            <w:tcW w:w="649" w:type="dxa"/>
            <w:vMerge w:val="restart"/>
          </w:tcPr>
          <w:p w:rsidR="00380010" w:rsidRPr="004502C9" w:rsidRDefault="00380010" w:rsidP="00CB7C8C">
            <w:pPr>
              <w:spacing w:after="0" w:line="240" w:lineRule="auto"/>
              <w:jc w:val="both"/>
              <w:rPr>
                <w:b/>
              </w:rPr>
            </w:pPr>
            <w:r>
              <w:rPr>
                <w:b/>
              </w:rPr>
              <w:t>9.2</w:t>
            </w:r>
          </w:p>
        </w:tc>
        <w:tc>
          <w:tcPr>
            <w:tcW w:w="10181" w:type="dxa"/>
            <w:gridSpan w:val="40"/>
          </w:tcPr>
          <w:p w:rsidR="00380010" w:rsidRDefault="00380010" w:rsidP="00CB7C8C">
            <w:pPr>
              <w:spacing w:after="0" w:line="240" w:lineRule="auto"/>
              <w:jc w:val="both"/>
              <w:rPr>
                <w:color w:val="1F497D"/>
              </w:rPr>
            </w:pPr>
            <w:r w:rsidRPr="00FC0EB0">
              <w:rPr>
                <w:b/>
              </w:rPr>
              <w:t>Información adicional</w:t>
            </w:r>
          </w:p>
        </w:tc>
      </w:tr>
      <w:tr w:rsidR="00380010" w:rsidRPr="00D20328" w:rsidTr="00E04947">
        <w:trPr>
          <w:trHeight w:val="504"/>
        </w:trPr>
        <w:tc>
          <w:tcPr>
            <w:tcW w:w="649" w:type="dxa"/>
            <w:vMerge/>
            <w:tcBorders>
              <w:bottom w:val="single" w:sz="4" w:space="0" w:color="auto"/>
            </w:tcBorders>
          </w:tcPr>
          <w:p w:rsidR="00380010" w:rsidRPr="004502C9" w:rsidRDefault="00380010" w:rsidP="00CB7C8C">
            <w:pPr>
              <w:spacing w:after="0" w:line="240" w:lineRule="auto"/>
              <w:jc w:val="both"/>
              <w:rPr>
                <w:b/>
              </w:rPr>
            </w:pPr>
          </w:p>
        </w:tc>
        <w:tc>
          <w:tcPr>
            <w:tcW w:w="10181" w:type="dxa"/>
            <w:gridSpan w:val="40"/>
            <w:tcBorders>
              <w:bottom w:val="single" w:sz="4" w:space="0" w:color="auto"/>
            </w:tcBorders>
          </w:tcPr>
          <w:p w:rsidR="00380010" w:rsidRDefault="00160085" w:rsidP="00CB7C8C">
            <w:pPr>
              <w:spacing w:after="0" w:line="240" w:lineRule="auto"/>
              <w:jc w:val="both"/>
              <w:rPr>
                <w:color w:val="1F497D"/>
              </w:rPr>
            </w:pPr>
            <w:r>
              <w:rPr>
                <w:color w:val="1F497D"/>
              </w:rPr>
              <w:t>Miscible con agua en cualquier proporción</w:t>
            </w:r>
          </w:p>
        </w:tc>
      </w:tr>
      <w:tr w:rsidR="00380010" w:rsidRPr="00D20328" w:rsidTr="00984E83">
        <w:trPr>
          <w:trHeight w:val="504"/>
        </w:trPr>
        <w:tc>
          <w:tcPr>
            <w:tcW w:w="10830" w:type="dxa"/>
            <w:gridSpan w:val="41"/>
            <w:shd w:val="clear" w:color="auto" w:fill="EEECE1"/>
          </w:tcPr>
          <w:p w:rsidR="00380010" w:rsidRDefault="00380010" w:rsidP="00CB7C8C">
            <w:pPr>
              <w:spacing w:after="0" w:line="240" w:lineRule="auto"/>
              <w:jc w:val="both"/>
              <w:rPr>
                <w:color w:val="1F497D"/>
              </w:rPr>
            </w:pPr>
            <w:r w:rsidRPr="00FC0EB0">
              <w:rPr>
                <w:b/>
              </w:rPr>
              <w:t>SECCIÓN 10: Estabilidad y reactividad</w:t>
            </w:r>
          </w:p>
        </w:tc>
      </w:tr>
      <w:tr w:rsidR="00380010" w:rsidRPr="00D20328" w:rsidTr="00E04947">
        <w:trPr>
          <w:trHeight w:val="504"/>
        </w:trPr>
        <w:tc>
          <w:tcPr>
            <w:tcW w:w="649" w:type="dxa"/>
          </w:tcPr>
          <w:p w:rsidR="00380010" w:rsidRPr="004502C9" w:rsidRDefault="00380010" w:rsidP="00CB7C8C">
            <w:pPr>
              <w:spacing w:after="0" w:line="240" w:lineRule="auto"/>
              <w:jc w:val="both"/>
              <w:rPr>
                <w:b/>
              </w:rPr>
            </w:pPr>
            <w:r>
              <w:rPr>
                <w:b/>
              </w:rPr>
              <w:t>10.1</w:t>
            </w:r>
          </w:p>
        </w:tc>
        <w:tc>
          <w:tcPr>
            <w:tcW w:w="3542" w:type="dxa"/>
            <w:gridSpan w:val="14"/>
          </w:tcPr>
          <w:p w:rsidR="00380010" w:rsidRDefault="00380010" w:rsidP="00CB7C8C">
            <w:pPr>
              <w:spacing w:after="0" w:line="240" w:lineRule="auto"/>
              <w:jc w:val="both"/>
              <w:rPr>
                <w:rFonts w:cs="Arial"/>
                <w:b/>
                <w:bCs/>
              </w:rPr>
            </w:pPr>
            <w:r w:rsidRPr="00FC0EB0">
              <w:rPr>
                <w:b/>
              </w:rPr>
              <w:t>Reactividad</w:t>
            </w:r>
          </w:p>
        </w:tc>
        <w:tc>
          <w:tcPr>
            <w:tcW w:w="6639" w:type="dxa"/>
            <w:gridSpan w:val="26"/>
          </w:tcPr>
          <w:p w:rsidR="00380010" w:rsidRPr="00A85481" w:rsidRDefault="00944BCC" w:rsidP="00CB7C8C">
            <w:pPr>
              <w:spacing w:after="0" w:line="240" w:lineRule="auto"/>
              <w:jc w:val="both"/>
              <w:rPr>
                <w:color w:val="1F497D"/>
              </w:rPr>
            </w:pPr>
            <w:r w:rsidRPr="00944BCC">
              <w:rPr>
                <w:color w:val="1F497D"/>
              </w:rPr>
              <w:t>El producto es estable bajo condiciones recomendadas de manipulación y almacenamiento (ver sección 7)</w:t>
            </w:r>
          </w:p>
        </w:tc>
      </w:tr>
      <w:tr w:rsidR="00380010" w:rsidRPr="00D20328" w:rsidTr="00E04947">
        <w:trPr>
          <w:trHeight w:val="504"/>
        </w:trPr>
        <w:tc>
          <w:tcPr>
            <w:tcW w:w="649" w:type="dxa"/>
          </w:tcPr>
          <w:p w:rsidR="00380010" w:rsidRPr="004502C9" w:rsidRDefault="00380010" w:rsidP="00CB7C8C">
            <w:pPr>
              <w:spacing w:after="0" w:line="240" w:lineRule="auto"/>
              <w:jc w:val="both"/>
              <w:rPr>
                <w:b/>
              </w:rPr>
            </w:pPr>
            <w:r>
              <w:rPr>
                <w:b/>
              </w:rPr>
              <w:t>10.2</w:t>
            </w:r>
          </w:p>
        </w:tc>
        <w:tc>
          <w:tcPr>
            <w:tcW w:w="3542" w:type="dxa"/>
            <w:gridSpan w:val="14"/>
          </w:tcPr>
          <w:p w:rsidR="00380010" w:rsidRDefault="00380010" w:rsidP="00CB7C8C">
            <w:pPr>
              <w:spacing w:after="0" w:line="240" w:lineRule="auto"/>
              <w:jc w:val="both"/>
              <w:rPr>
                <w:rFonts w:cs="Arial"/>
                <w:b/>
                <w:bCs/>
              </w:rPr>
            </w:pPr>
            <w:r w:rsidRPr="00FC0EB0">
              <w:rPr>
                <w:b/>
              </w:rPr>
              <w:t>Estabilidad química</w:t>
            </w:r>
          </w:p>
        </w:tc>
        <w:tc>
          <w:tcPr>
            <w:tcW w:w="6639" w:type="dxa"/>
            <w:gridSpan w:val="26"/>
          </w:tcPr>
          <w:p w:rsidR="00944BCC" w:rsidRPr="00944BCC" w:rsidRDefault="00944BCC" w:rsidP="00944BCC">
            <w:pPr>
              <w:spacing w:after="0" w:line="240" w:lineRule="auto"/>
              <w:jc w:val="both"/>
              <w:rPr>
                <w:color w:val="1F497D"/>
              </w:rPr>
            </w:pPr>
            <w:r w:rsidRPr="00944BCC">
              <w:rPr>
                <w:color w:val="1F497D"/>
              </w:rPr>
              <w:t>Térmicamente estable en términos reactivos en condiciones de almacenamiento de diseño.</w:t>
            </w:r>
          </w:p>
          <w:p w:rsidR="00380010" w:rsidRPr="00944BCC" w:rsidRDefault="00944BCC" w:rsidP="00944BCC">
            <w:pPr>
              <w:spacing w:after="0" w:line="240" w:lineRule="auto"/>
              <w:jc w:val="both"/>
              <w:rPr>
                <w:color w:val="1F497D"/>
              </w:rPr>
            </w:pPr>
            <w:r>
              <w:rPr>
                <w:color w:val="1F497D"/>
              </w:rPr>
              <w:t>Se descompone ligeramente en ó</w:t>
            </w:r>
            <w:r w:rsidRPr="00944BCC">
              <w:rPr>
                <w:color w:val="1F497D"/>
              </w:rPr>
              <w:t>xidos de nitrógeno cuando entra en contacto con la luz o la materia orgánica.</w:t>
            </w:r>
          </w:p>
        </w:tc>
      </w:tr>
      <w:tr w:rsidR="00380010" w:rsidRPr="00D20328" w:rsidTr="00E04947">
        <w:trPr>
          <w:trHeight w:val="504"/>
        </w:trPr>
        <w:tc>
          <w:tcPr>
            <w:tcW w:w="649" w:type="dxa"/>
          </w:tcPr>
          <w:p w:rsidR="00380010" w:rsidRPr="004502C9" w:rsidRDefault="00380010" w:rsidP="00CB7C8C">
            <w:pPr>
              <w:spacing w:after="0" w:line="240" w:lineRule="auto"/>
              <w:jc w:val="both"/>
              <w:rPr>
                <w:b/>
              </w:rPr>
            </w:pPr>
            <w:r>
              <w:rPr>
                <w:b/>
              </w:rPr>
              <w:t>10.3</w:t>
            </w:r>
          </w:p>
        </w:tc>
        <w:tc>
          <w:tcPr>
            <w:tcW w:w="3542" w:type="dxa"/>
            <w:gridSpan w:val="14"/>
          </w:tcPr>
          <w:p w:rsidR="00380010" w:rsidRDefault="00380010" w:rsidP="00CB7C8C">
            <w:pPr>
              <w:spacing w:after="0" w:line="240" w:lineRule="auto"/>
              <w:jc w:val="both"/>
              <w:rPr>
                <w:rFonts w:cs="Arial"/>
                <w:b/>
                <w:bCs/>
              </w:rPr>
            </w:pPr>
            <w:r w:rsidRPr="00FC0EB0">
              <w:rPr>
                <w:b/>
              </w:rPr>
              <w:t>Posibilidad de reacciones peligrosas</w:t>
            </w:r>
          </w:p>
        </w:tc>
        <w:tc>
          <w:tcPr>
            <w:tcW w:w="6639" w:type="dxa"/>
            <w:gridSpan w:val="26"/>
          </w:tcPr>
          <w:p w:rsidR="00944BCC" w:rsidRPr="00944BCC" w:rsidRDefault="00944BCC" w:rsidP="00944BCC">
            <w:pPr>
              <w:spacing w:after="0" w:line="240" w:lineRule="auto"/>
              <w:jc w:val="both"/>
              <w:rPr>
                <w:color w:val="1F497D"/>
              </w:rPr>
            </w:pPr>
            <w:r w:rsidRPr="00944BCC">
              <w:rPr>
                <w:color w:val="1F497D"/>
              </w:rPr>
              <w:t>Puede reaccionar violentamente con agentes reductores, bases fuertes, material orgánico, cloruros y metales finamente divididos.</w:t>
            </w:r>
          </w:p>
          <w:p w:rsidR="00380010" w:rsidRPr="00A85481" w:rsidRDefault="00944BCC" w:rsidP="00944BCC">
            <w:pPr>
              <w:spacing w:after="0" w:line="240" w:lineRule="auto"/>
              <w:jc w:val="both"/>
              <w:rPr>
                <w:color w:val="1F497D"/>
              </w:rPr>
            </w:pPr>
            <w:r w:rsidRPr="00944BCC">
              <w:rPr>
                <w:color w:val="1F497D"/>
              </w:rPr>
              <w:t>Reacción exotérmica con agua.</w:t>
            </w:r>
          </w:p>
        </w:tc>
      </w:tr>
      <w:tr w:rsidR="00380010" w:rsidRPr="00D20328" w:rsidTr="00E04947">
        <w:trPr>
          <w:trHeight w:val="504"/>
        </w:trPr>
        <w:tc>
          <w:tcPr>
            <w:tcW w:w="649" w:type="dxa"/>
          </w:tcPr>
          <w:p w:rsidR="00380010" w:rsidRPr="004502C9" w:rsidRDefault="00380010" w:rsidP="00CB7C8C">
            <w:pPr>
              <w:spacing w:after="0" w:line="240" w:lineRule="auto"/>
              <w:jc w:val="both"/>
              <w:rPr>
                <w:b/>
              </w:rPr>
            </w:pPr>
            <w:r>
              <w:rPr>
                <w:b/>
              </w:rPr>
              <w:t>10.4</w:t>
            </w:r>
          </w:p>
        </w:tc>
        <w:tc>
          <w:tcPr>
            <w:tcW w:w="3542" w:type="dxa"/>
            <w:gridSpan w:val="14"/>
          </w:tcPr>
          <w:p w:rsidR="00380010" w:rsidRDefault="00380010" w:rsidP="00CB7C8C">
            <w:pPr>
              <w:spacing w:after="0" w:line="240" w:lineRule="auto"/>
              <w:jc w:val="both"/>
              <w:rPr>
                <w:rFonts w:cs="Arial"/>
                <w:b/>
                <w:bCs/>
              </w:rPr>
            </w:pPr>
            <w:r w:rsidRPr="00FC0EB0">
              <w:rPr>
                <w:b/>
              </w:rPr>
              <w:t>Condiciones que deben evitarse</w:t>
            </w:r>
          </w:p>
        </w:tc>
        <w:tc>
          <w:tcPr>
            <w:tcW w:w="6639" w:type="dxa"/>
            <w:gridSpan w:val="26"/>
          </w:tcPr>
          <w:p w:rsidR="00380010" w:rsidRPr="00944BCC" w:rsidRDefault="00944BCC" w:rsidP="00CB7C8C">
            <w:pPr>
              <w:spacing w:after="0" w:line="240" w:lineRule="auto"/>
              <w:jc w:val="both"/>
              <w:rPr>
                <w:color w:val="1F497D"/>
              </w:rPr>
            </w:pPr>
            <w:r w:rsidRPr="00944BCC">
              <w:rPr>
                <w:color w:val="1F497D"/>
              </w:rPr>
              <w:t>Alta temperatura, luz, confinamiento.</w:t>
            </w:r>
          </w:p>
        </w:tc>
      </w:tr>
      <w:tr w:rsidR="00380010" w:rsidRPr="00D20328" w:rsidTr="00E04947">
        <w:trPr>
          <w:trHeight w:val="504"/>
        </w:trPr>
        <w:tc>
          <w:tcPr>
            <w:tcW w:w="649" w:type="dxa"/>
          </w:tcPr>
          <w:p w:rsidR="00380010" w:rsidRPr="004502C9" w:rsidRDefault="00380010" w:rsidP="00CB7C8C">
            <w:pPr>
              <w:spacing w:after="0" w:line="240" w:lineRule="auto"/>
              <w:jc w:val="both"/>
              <w:rPr>
                <w:b/>
              </w:rPr>
            </w:pPr>
            <w:r>
              <w:rPr>
                <w:b/>
              </w:rPr>
              <w:t>10.5</w:t>
            </w:r>
          </w:p>
        </w:tc>
        <w:tc>
          <w:tcPr>
            <w:tcW w:w="3542" w:type="dxa"/>
            <w:gridSpan w:val="14"/>
          </w:tcPr>
          <w:p w:rsidR="00380010" w:rsidRDefault="00380010" w:rsidP="00CB7C8C">
            <w:pPr>
              <w:spacing w:after="0" w:line="240" w:lineRule="auto"/>
              <w:jc w:val="both"/>
              <w:rPr>
                <w:rFonts w:cs="Arial"/>
                <w:b/>
                <w:bCs/>
              </w:rPr>
            </w:pPr>
            <w:r w:rsidRPr="00FC0EB0">
              <w:rPr>
                <w:b/>
              </w:rPr>
              <w:t>Materiales incompatibles</w:t>
            </w:r>
          </w:p>
        </w:tc>
        <w:tc>
          <w:tcPr>
            <w:tcW w:w="6639" w:type="dxa"/>
            <w:gridSpan w:val="26"/>
          </w:tcPr>
          <w:p w:rsidR="00944BCC" w:rsidRPr="00944BCC" w:rsidRDefault="00944BCC" w:rsidP="00944BCC">
            <w:pPr>
              <w:spacing w:after="0" w:line="240" w:lineRule="auto"/>
              <w:jc w:val="both"/>
              <w:rPr>
                <w:color w:val="1F497D"/>
              </w:rPr>
            </w:pPr>
            <w:r w:rsidRPr="00944BCC">
              <w:rPr>
                <w:color w:val="1F497D"/>
              </w:rPr>
              <w:t>- materiales comburentes</w:t>
            </w:r>
          </w:p>
          <w:p w:rsidR="00944BCC" w:rsidRPr="00944BCC" w:rsidRDefault="00944BCC" w:rsidP="00944BCC">
            <w:pPr>
              <w:spacing w:after="0" w:line="240" w:lineRule="auto"/>
              <w:jc w:val="both"/>
              <w:rPr>
                <w:color w:val="1F497D"/>
              </w:rPr>
            </w:pPr>
            <w:r w:rsidRPr="00944BCC">
              <w:rPr>
                <w:color w:val="1F497D"/>
              </w:rPr>
              <w:t>- materia orgánica</w:t>
            </w:r>
          </w:p>
          <w:p w:rsidR="00944BCC" w:rsidRPr="00944BCC" w:rsidRDefault="00944BCC" w:rsidP="00944BCC">
            <w:pPr>
              <w:spacing w:after="0" w:line="240" w:lineRule="auto"/>
              <w:jc w:val="both"/>
              <w:rPr>
                <w:color w:val="1F497D"/>
              </w:rPr>
            </w:pPr>
            <w:r w:rsidRPr="00944BCC">
              <w:rPr>
                <w:color w:val="1F497D"/>
              </w:rPr>
              <w:t>- materiales reductores</w:t>
            </w:r>
          </w:p>
          <w:p w:rsidR="00944BCC" w:rsidRPr="00944BCC" w:rsidRDefault="00944BCC" w:rsidP="00944BCC">
            <w:pPr>
              <w:spacing w:after="0" w:line="240" w:lineRule="auto"/>
              <w:jc w:val="both"/>
              <w:rPr>
                <w:color w:val="1F497D"/>
              </w:rPr>
            </w:pPr>
            <w:r>
              <w:rPr>
                <w:color w:val="1F497D"/>
              </w:rPr>
              <w:t>- Á</w:t>
            </w:r>
            <w:r w:rsidRPr="00944BCC">
              <w:rPr>
                <w:color w:val="1F497D"/>
              </w:rPr>
              <w:t>lcalis y productos cáusticos</w:t>
            </w:r>
          </w:p>
          <w:p w:rsidR="00944BCC" w:rsidRPr="00944BCC" w:rsidRDefault="00944BCC" w:rsidP="00944BCC">
            <w:pPr>
              <w:spacing w:after="0" w:line="240" w:lineRule="auto"/>
              <w:jc w:val="both"/>
              <w:rPr>
                <w:color w:val="1F497D"/>
              </w:rPr>
            </w:pPr>
            <w:r w:rsidRPr="00944BCC">
              <w:rPr>
                <w:color w:val="1F497D"/>
              </w:rPr>
              <w:t>- polvos metálicos</w:t>
            </w:r>
          </w:p>
          <w:p w:rsidR="00944BCC" w:rsidRPr="00944BCC" w:rsidRDefault="00944BCC" w:rsidP="00944BCC">
            <w:pPr>
              <w:spacing w:after="0" w:line="240" w:lineRule="auto"/>
              <w:jc w:val="both"/>
              <w:rPr>
                <w:color w:val="1F497D"/>
              </w:rPr>
            </w:pPr>
            <w:r w:rsidRPr="00944BCC">
              <w:rPr>
                <w:color w:val="1F497D"/>
              </w:rPr>
              <w:t>- sulfuro de hidrógeno</w:t>
            </w:r>
          </w:p>
          <w:p w:rsidR="00944BCC" w:rsidRPr="00944BCC" w:rsidRDefault="00944BCC" w:rsidP="00944BCC">
            <w:pPr>
              <w:spacing w:after="0" w:line="240" w:lineRule="auto"/>
              <w:jc w:val="both"/>
              <w:rPr>
                <w:color w:val="1F497D"/>
              </w:rPr>
            </w:pPr>
            <w:r w:rsidRPr="00944BCC">
              <w:rPr>
                <w:color w:val="1F497D"/>
              </w:rPr>
              <w:t>-cloratos</w:t>
            </w:r>
          </w:p>
          <w:p w:rsidR="00944BCC" w:rsidRPr="00944BCC" w:rsidRDefault="00944BCC" w:rsidP="00944BCC">
            <w:pPr>
              <w:spacing w:after="0" w:line="240" w:lineRule="auto"/>
              <w:jc w:val="both"/>
              <w:rPr>
                <w:color w:val="1F497D"/>
              </w:rPr>
            </w:pPr>
            <w:r w:rsidRPr="00944BCC">
              <w:rPr>
                <w:color w:val="1F497D"/>
              </w:rPr>
              <w:t>-carburos</w:t>
            </w:r>
          </w:p>
          <w:p w:rsidR="00944BCC" w:rsidRPr="00944BCC" w:rsidRDefault="00944BCC" w:rsidP="00944BCC">
            <w:pPr>
              <w:spacing w:after="0" w:line="240" w:lineRule="auto"/>
              <w:jc w:val="both"/>
              <w:rPr>
                <w:color w:val="1F497D"/>
              </w:rPr>
            </w:pPr>
            <w:r w:rsidRPr="00944BCC">
              <w:rPr>
                <w:color w:val="1F497D"/>
              </w:rPr>
              <w:t>-metales no nobles</w:t>
            </w:r>
          </w:p>
          <w:p w:rsidR="00944BCC" w:rsidRPr="00944BCC" w:rsidRDefault="00944BCC" w:rsidP="00944BCC">
            <w:pPr>
              <w:spacing w:after="0" w:line="240" w:lineRule="auto"/>
              <w:jc w:val="both"/>
              <w:rPr>
                <w:color w:val="1F497D"/>
              </w:rPr>
            </w:pPr>
            <w:r w:rsidRPr="00944BCC">
              <w:rPr>
                <w:color w:val="1F497D"/>
              </w:rPr>
              <w:t>-alcoholes</w:t>
            </w:r>
          </w:p>
          <w:p w:rsidR="00944BCC" w:rsidRPr="00944BCC" w:rsidRDefault="00944BCC" w:rsidP="00944BCC">
            <w:pPr>
              <w:spacing w:after="0" w:line="240" w:lineRule="auto"/>
              <w:jc w:val="both"/>
              <w:rPr>
                <w:color w:val="1F497D"/>
              </w:rPr>
            </w:pPr>
            <w:r w:rsidRPr="00944BCC">
              <w:rPr>
                <w:color w:val="1F497D"/>
              </w:rPr>
              <w:t>- líquidos inflamables</w:t>
            </w:r>
          </w:p>
          <w:p w:rsidR="00380010" w:rsidRPr="00944BCC" w:rsidRDefault="00944BCC" w:rsidP="00944BCC">
            <w:pPr>
              <w:spacing w:after="0" w:line="240" w:lineRule="auto"/>
              <w:jc w:val="both"/>
              <w:rPr>
                <w:color w:val="1F497D"/>
              </w:rPr>
            </w:pPr>
            <w:r>
              <w:rPr>
                <w:color w:val="1F497D"/>
              </w:rPr>
              <w:lastRenderedPageBreak/>
              <w:t>- Á</w:t>
            </w:r>
            <w:r w:rsidRPr="00944BCC">
              <w:rPr>
                <w:color w:val="1F497D"/>
              </w:rPr>
              <w:t>cido crómico</w:t>
            </w:r>
          </w:p>
        </w:tc>
      </w:tr>
      <w:tr w:rsidR="00380010" w:rsidRPr="00D20328" w:rsidTr="00E04947">
        <w:trPr>
          <w:trHeight w:val="504"/>
        </w:trPr>
        <w:tc>
          <w:tcPr>
            <w:tcW w:w="649" w:type="dxa"/>
            <w:tcBorders>
              <w:bottom w:val="single" w:sz="4" w:space="0" w:color="auto"/>
            </w:tcBorders>
          </w:tcPr>
          <w:p w:rsidR="00380010" w:rsidRPr="004502C9" w:rsidRDefault="00380010" w:rsidP="00CB7C8C">
            <w:pPr>
              <w:spacing w:after="0" w:line="240" w:lineRule="auto"/>
              <w:jc w:val="both"/>
              <w:rPr>
                <w:b/>
              </w:rPr>
            </w:pPr>
            <w:r>
              <w:rPr>
                <w:b/>
              </w:rPr>
              <w:lastRenderedPageBreak/>
              <w:t>10.6</w:t>
            </w:r>
          </w:p>
        </w:tc>
        <w:tc>
          <w:tcPr>
            <w:tcW w:w="3542" w:type="dxa"/>
            <w:gridSpan w:val="14"/>
            <w:tcBorders>
              <w:bottom w:val="single" w:sz="4" w:space="0" w:color="auto"/>
            </w:tcBorders>
          </w:tcPr>
          <w:p w:rsidR="00380010" w:rsidRDefault="00380010" w:rsidP="00CB7C8C">
            <w:pPr>
              <w:spacing w:after="0" w:line="240" w:lineRule="auto"/>
              <w:jc w:val="both"/>
              <w:rPr>
                <w:rFonts w:cs="Arial"/>
                <w:b/>
                <w:bCs/>
              </w:rPr>
            </w:pPr>
            <w:r w:rsidRPr="00FC0EB0">
              <w:rPr>
                <w:b/>
              </w:rPr>
              <w:t>Productos de descomposición peligrosos</w:t>
            </w:r>
          </w:p>
        </w:tc>
        <w:tc>
          <w:tcPr>
            <w:tcW w:w="6639" w:type="dxa"/>
            <w:gridSpan w:val="26"/>
            <w:tcBorders>
              <w:bottom w:val="single" w:sz="4" w:space="0" w:color="auto"/>
            </w:tcBorders>
          </w:tcPr>
          <w:p w:rsidR="00380010" w:rsidRPr="00944BCC" w:rsidRDefault="00944BCC" w:rsidP="00CB7C8C">
            <w:pPr>
              <w:spacing w:after="0" w:line="240" w:lineRule="auto"/>
              <w:jc w:val="both"/>
              <w:rPr>
                <w:color w:val="1F497D"/>
              </w:rPr>
            </w:pPr>
            <w:r>
              <w:rPr>
                <w:color w:val="1F497D"/>
              </w:rPr>
              <w:t>Cuando se calienta el á</w:t>
            </w:r>
            <w:r w:rsidRPr="00944BCC">
              <w:rPr>
                <w:color w:val="1F497D"/>
              </w:rPr>
              <w:t>cido nítrico</w:t>
            </w:r>
            <w:r>
              <w:rPr>
                <w:color w:val="1F497D"/>
              </w:rPr>
              <w:t>, se pueden producir ó</w:t>
            </w:r>
            <w:r w:rsidRPr="00944BCC">
              <w:rPr>
                <w:color w:val="1F497D"/>
              </w:rPr>
              <w:t>xidos de nitrógeno (</w:t>
            </w:r>
            <w:proofErr w:type="spellStart"/>
            <w:r w:rsidRPr="00944BCC">
              <w:rPr>
                <w:color w:val="1F497D"/>
              </w:rPr>
              <w:t>NOx</w:t>
            </w:r>
            <w:proofErr w:type="spellEnd"/>
            <w:r w:rsidRPr="00944BCC">
              <w:rPr>
                <w:color w:val="1F497D"/>
              </w:rPr>
              <w:t>)</w:t>
            </w:r>
          </w:p>
        </w:tc>
      </w:tr>
      <w:tr w:rsidR="00380010" w:rsidRPr="00D20328" w:rsidTr="00A85481">
        <w:trPr>
          <w:trHeight w:val="504"/>
        </w:trPr>
        <w:tc>
          <w:tcPr>
            <w:tcW w:w="10830" w:type="dxa"/>
            <w:gridSpan w:val="41"/>
            <w:shd w:val="clear" w:color="auto" w:fill="EEECE1"/>
          </w:tcPr>
          <w:p w:rsidR="00380010" w:rsidRPr="00A85481" w:rsidRDefault="00380010" w:rsidP="00CB7C8C">
            <w:pPr>
              <w:spacing w:after="0" w:line="240" w:lineRule="auto"/>
              <w:ind w:left="705" w:hanging="705"/>
              <w:jc w:val="both"/>
              <w:rPr>
                <w:b/>
              </w:rPr>
            </w:pPr>
            <w:r w:rsidRPr="00FC0EB0">
              <w:rPr>
                <w:b/>
              </w:rPr>
              <w:t>SECCIÓN 11: Información toxicológica</w:t>
            </w:r>
          </w:p>
        </w:tc>
      </w:tr>
      <w:tr w:rsidR="00691F1B" w:rsidRPr="00D20328" w:rsidTr="00E04947">
        <w:trPr>
          <w:trHeight w:val="504"/>
        </w:trPr>
        <w:tc>
          <w:tcPr>
            <w:tcW w:w="649" w:type="dxa"/>
            <w:vMerge w:val="restart"/>
          </w:tcPr>
          <w:p w:rsidR="00691F1B" w:rsidRPr="004502C9" w:rsidRDefault="00691F1B" w:rsidP="00CB7C8C">
            <w:pPr>
              <w:spacing w:after="0" w:line="240" w:lineRule="auto"/>
              <w:jc w:val="both"/>
              <w:rPr>
                <w:b/>
              </w:rPr>
            </w:pPr>
            <w:r>
              <w:rPr>
                <w:b/>
              </w:rPr>
              <w:t>11.1</w:t>
            </w:r>
          </w:p>
        </w:tc>
        <w:tc>
          <w:tcPr>
            <w:tcW w:w="10181" w:type="dxa"/>
            <w:gridSpan w:val="40"/>
          </w:tcPr>
          <w:p w:rsidR="00691F1B" w:rsidRDefault="00691F1B" w:rsidP="00CB7C8C">
            <w:pPr>
              <w:spacing w:after="0" w:line="240" w:lineRule="auto"/>
              <w:jc w:val="both"/>
              <w:rPr>
                <w:color w:val="1F497D"/>
              </w:rPr>
            </w:pPr>
            <w:r w:rsidRPr="00FC0EB0">
              <w:rPr>
                <w:b/>
              </w:rPr>
              <w:t>Información sobre los efectos toxicológicos</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0181" w:type="dxa"/>
            <w:gridSpan w:val="40"/>
          </w:tcPr>
          <w:p w:rsidR="00691F1B" w:rsidRPr="00A85481" w:rsidRDefault="00691F1B" w:rsidP="00CB7C8C">
            <w:pPr>
              <w:spacing w:after="0" w:line="240" w:lineRule="auto"/>
              <w:jc w:val="both"/>
            </w:pPr>
            <w:r w:rsidRPr="00A85481">
              <w:t>Toxicidad aguda</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A85481" w:rsidRDefault="00691F1B" w:rsidP="00CB7C8C">
            <w:pPr>
              <w:spacing w:after="0" w:line="240" w:lineRule="auto"/>
              <w:jc w:val="both"/>
              <w:rPr>
                <w:rFonts w:cs="Arial"/>
                <w:bCs/>
              </w:rPr>
            </w:pPr>
            <w:r w:rsidRPr="00A85481">
              <w:rPr>
                <w:rFonts w:cs="Arial"/>
                <w:bCs/>
              </w:rPr>
              <w:t>Componente</w:t>
            </w:r>
          </w:p>
        </w:tc>
        <w:tc>
          <w:tcPr>
            <w:tcW w:w="1136" w:type="dxa"/>
            <w:gridSpan w:val="5"/>
          </w:tcPr>
          <w:p w:rsidR="00691F1B" w:rsidRPr="00A85481" w:rsidRDefault="00691F1B" w:rsidP="00CB7C8C">
            <w:pPr>
              <w:spacing w:after="0" w:line="240" w:lineRule="auto"/>
              <w:jc w:val="both"/>
              <w:rPr>
                <w:rFonts w:cs="Arial"/>
                <w:bCs/>
              </w:rPr>
            </w:pPr>
            <w:r w:rsidRPr="00A85481">
              <w:rPr>
                <w:rFonts w:cs="Arial"/>
                <w:bCs/>
              </w:rPr>
              <w:t>Nº CAS</w:t>
            </w:r>
          </w:p>
        </w:tc>
        <w:tc>
          <w:tcPr>
            <w:tcW w:w="992" w:type="dxa"/>
            <w:gridSpan w:val="7"/>
          </w:tcPr>
          <w:p w:rsidR="00691F1B" w:rsidRPr="00A85481" w:rsidRDefault="00691F1B" w:rsidP="00CB7C8C">
            <w:pPr>
              <w:spacing w:after="0" w:line="240" w:lineRule="auto"/>
              <w:jc w:val="both"/>
              <w:rPr>
                <w:rFonts w:cs="Arial"/>
                <w:bCs/>
              </w:rPr>
            </w:pPr>
            <w:r w:rsidRPr="00A85481">
              <w:rPr>
                <w:rFonts w:cs="Arial"/>
                <w:bCs/>
              </w:rPr>
              <w:t>Método</w:t>
            </w:r>
          </w:p>
        </w:tc>
        <w:tc>
          <w:tcPr>
            <w:tcW w:w="993" w:type="dxa"/>
            <w:gridSpan w:val="6"/>
          </w:tcPr>
          <w:p w:rsidR="00691F1B" w:rsidRPr="00A85481" w:rsidRDefault="00691F1B" w:rsidP="00CB7C8C">
            <w:pPr>
              <w:spacing w:after="0" w:line="240" w:lineRule="auto"/>
              <w:jc w:val="both"/>
            </w:pPr>
            <w:r w:rsidRPr="00A85481">
              <w:t>Especies</w:t>
            </w:r>
          </w:p>
        </w:tc>
        <w:tc>
          <w:tcPr>
            <w:tcW w:w="1134" w:type="dxa"/>
            <w:gridSpan w:val="6"/>
          </w:tcPr>
          <w:p w:rsidR="00691F1B" w:rsidRPr="00A85481" w:rsidRDefault="00691F1B" w:rsidP="00CB7C8C">
            <w:pPr>
              <w:spacing w:after="0" w:line="240" w:lineRule="auto"/>
              <w:jc w:val="both"/>
            </w:pPr>
            <w:r w:rsidRPr="00A85481">
              <w:t>Vía</w:t>
            </w:r>
          </w:p>
        </w:tc>
        <w:tc>
          <w:tcPr>
            <w:tcW w:w="4059" w:type="dxa"/>
            <w:gridSpan w:val="10"/>
          </w:tcPr>
          <w:p w:rsidR="00691F1B" w:rsidRPr="00A85481" w:rsidRDefault="00691F1B" w:rsidP="00CB7C8C">
            <w:pPr>
              <w:spacing w:after="0" w:line="240" w:lineRule="auto"/>
              <w:jc w:val="both"/>
            </w:pPr>
            <w:r w:rsidRPr="00A85481">
              <w:t>Resultado</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E616C6" w:rsidRDefault="00691F1B" w:rsidP="00CB7C8C">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Pr>
          <w:p w:rsidR="00691F1B" w:rsidRPr="00944BCC" w:rsidRDefault="00691F1B" w:rsidP="00CB7C8C">
            <w:pPr>
              <w:spacing w:after="0" w:line="240" w:lineRule="auto"/>
              <w:jc w:val="both"/>
              <w:rPr>
                <w:rFonts w:cs="Arial"/>
                <w:bCs/>
                <w:color w:val="1F497D"/>
                <w:sz w:val="18"/>
                <w:szCs w:val="18"/>
              </w:rPr>
            </w:pPr>
            <w:r w:rsidRPr="00944BCC">
              <w:rPr>
                <w:rFonts w:cs="Arial"/>
                <w:bCs/>
                <w:color w:val="1F497D"/>
                <w:sz w:val="18"/>
                <w:szCs w:val="18"/>
              </w:rPr>
              <w:t>7697-37-2</w:t>
            </w:r>
          </w:p>
        </w:tc>
        <w:tc>
          <w:tcPr>
            <w:tcW w:w="992" w:type="dxa"/>
            <w:gridSpan w:val="7"/>
          </w:tcPr>
          <w:p w:rsidR="00691F1B" w:rsidRPr="00944BCC" w:rsidRDefault="00691F1B" w:rsidP="00CB7C8C">
            <w:pPr>
              <w:spacing w:after="0" w:line="240" w:lineRule="auto"/>
              <w:jc w:val="both"/>
              <w:rPr>
                <w:rFonts w:cs="Arial"/>
                <w:bCs/>
                <w:color w:val="1F497D"/>
                <w:sz w:val="18"/>
                <w:szCs w:val="18"/>
              </w:rPr>
            </w:pPr>
            <w:r w:rsidRPr="00944BCC">
              <w:rPr>
                <w:rFonts w:cs="Arial"/>
                <w:bCs/>
                <w:color w:val="1F497D"/>
                <w:sz w:val="18"/>
                <w:szCs w:val="18"/>
              </w:rPr>
              <w:t>OCDE 403</w:t>
            </w:r>
          </w:p>
        </w:tc>
        <w:tc>
          <w:tcPr>
            <w:tcW w:w="993" w:type="dxa"/>
            <w:gridSpan w:val="6"/>
          </w:tcPr>
          <w:p w:rsidR="00691F1B" w:rsidRPr="00944BCC" w:rsidRDefault="00691F1B" w:rsidP="00CB7C8C">
            <w:pPr>
              <w:spacing w:after="0" w:line="240" w:lineRule="auto"/>
              <w:jc w:val="both"/>
              <w:rPr>
                <w:rFonts w:cs="Arial"/>
                <w:bCs/>
                <w:color w:val="1F497D"/>
                <w:sz w:val="18"/>
                <w:szCs w:val="18"/>
              </w:rPr>
            </w:pPr>
            <w:r w:rsidRPr="00944BCC">
              <w:rPr>
                <w:rFonts w:cs="Arial"/>
                <w:bCs/>
                <w:color w:val="1F497D"/>
                <w:sz w:val="18"/>
                <w:szCs w:val="18"/>
              </w:rPr>
              <w:t>Rata</w:t>
            </w:r>
          </w:p>
        </w:tc>
        <w:tc>
          <w:tcPr>
            <w:tcW w:w="1134" w:type="dxa"/>
            <w:gridSpan w:val="6"/>
          </w:tcPr>
          <w:p w:rsidR="00691F1B" w:rsidRPr="00944BCC" w:rsidRDefault="00691F1B" w:rsidP="00944BCC">
            <w:pPr>
              <w:autoSpaceDE w:val="0"/>
              <w:autoSpaceDN w:val="0"/>
              <w:adjustRightInd w:val="0"/>
              <w:spacing w:after="0" w:line="240" w:lineRule="auto"/>
              <w:rPr>
                <w:rFonts w:cs="Arial"/>
                <w:bCs/>
                <w:color w:val="1F497D"/>
                <w:sz w:val="18"/>
                <w:szCs w:val="18"/>
              </w:rPr>
            </w:pPr>
            <w:r w:rsidRPr="00944BCC">
              <w:rPr>
                <w:rFonts w:cs="Arial"/>
                <w:bCs/>
                <w:color w:val="1F497D"/>
                <w:sz w:val="18"/>
                <w:szCs w:val="18"/>
              </w:rPr>
              <w:t>Inhalatoria</w:t>
            </w:r>
          </w:p>
          <w:p w:rsidR="00691F1B" w:rsidRDefault="00691F1B" w:rsidP="00944BCC">
            <w:pPr>
              <w:autoSpaceDE w:val="0"/>
              <w:autoSpaceDN w:val="0"/>
              <w:adjustRightInd w:val="0"/>
              <w:spacing w:after="0" w:line="240" w:lineRule="auto"/>
              <w:rPr>
                <w:rFonts w:cs="Arial"/>
                <w:bCs/>
                <w:color w:val="1F497D"/>
                <w:sz w:val="18"/>
                <w:szCs w:val="18"/>
              </w:rPr>
            </w:pPr>
          </w:p>
          <w:p w:rsidR="00691F1B" w:rsidRDefault="00691F1B" w:rsidP="00944BCC">
            <w:pPr>
              <w:autoSpaceDE w:val="0"/>
              <w:autoSpaceDN w:val="0"/>
              <w:adjustRightInd w:val="0"/>
              <w:spacing w:after="0" w:line="240" w:lineRule="auto"/>
              <w:rPr>
                <w:rFonts w:cs="Arial"/>
                <w:bCs/>
                <w:color w:val="1F497D"/>
                <w:sz w:val="18"/>
                <w:szCs w:val="18"/>
              </w:rPr>
            </w:pPr>
          </w:p>
          <w:p w:rsidR="00691F1B" w:rsidRPr="00944BCC" w:rsidRDefault="00691F1B" w:rsidP="00944BCC">
            <w:pPr>
              <w:autoSpaceDE w:val="0"/>
              <w:autoSpaceDN w:val="0"/>
              <w:adjustRightInd w:val="0"/>
              <w:spacing w:after="0" w:line="240" w:lineRule="auto"/>
              <w:rPr>
                <w:rFonts w:cs="Arial"/>
                <w:bCs/>
                <w:color w:val="1F497D"/>
                <w:sz w:val="18"/>
                <w:szCs w:val="18"/>
              </w:rPr>
            </w:pPr>
            <w:r w:rsidRPr="00944BCC">
              <w:rPr>
                <w:rFonts w:cs="Arial"/>
                <w:bCs/>
                <w:color w:val="1F497D"/>
                <w:sz w:val="18"/>
                <w:szCs w:val="18"/>
              </w:rPr>
              <w:t>Oral</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Cutánea</w:t>
            </w:r>
          </w:p>
        </w:tc>
        <w:tc>
          <w:tcPr>
            <w:tcW w:w="4059" w:type="dxa"/>
            <w:gridSpan w:val="10"/>
          </w:tcPr>
          <w:p w:rsidR="00691F1B" w:rsidRPr="00944BCC" w:rsidRDefault="00691F1B" w:rsidP="00944BCC">
            <w:pPr>
              <w:autoSpaceDE w:val="0"/>
              <w:autoSpaceDN w:val="0"/>
              <w:adjustRightInd w:val="0"/>
              <w:spacing w:after="0" w:line="240" w:lineRule="auto"/>
              <w:rPr>
                <w:rFonts w:cs="Arial"/>
                <w:bCs/>
                <w:color w:val="1F497D"/>
                <w:sz w:val="18"/>
                <w:szCs w:val="18"/>
              </w:rPr>
            </w:pPr>
            <w:r>
              <w:rPr>
                <w:rFonts w:cs="Arial"/>
                <w:bCs/>
                <w:color w:val="1F497D"/>
                <w:sz w:val="18"/>
                <w:szCs w:val="18"/>
              </w:rPr>
              <w:t>LC50 (4 h) = 1562,5 mg/m3 para á</w:t>
            </w:r>
            <w:r w:rsidRPr="00944BCC">
              <w:rPr>
                <w:rFonts w:cs="Arial"/>
                <w:bCs/>
                <w:color w:val="1F497D"/>
                <w:sz w:val="18"/>
                <w:szCs w:val="18"/>
              </w:rPr>
              <w:t xml:space="preserve">cido nítrico del 70,76%. A la vista de los datos disponibles, no </w:t>
            </w:r>
          </w:p>
          <w:p w:rsidR="00691F1B" w:rsidRPr="00944BCC" w:rsidRDefault="00691F1B" w:rsidP="00944BCC">
            <w:pPr>
              <w:autoSpaceDE w:val="0"/>
              <w:autoSpaceDN w:val="0"/>
              <w:adjustRightInd w:val="0"/>
              <w:spacing w:after="0" w:line="240" w:lineRule="auto"/>
              <w:rPr>
                <w:rFonts w:cs="Arial"/>
                <w:bCs/>
                <w:color w:val="1F497D"/>
                <w:sz w:val="18"/>
                <w:szCs w:val="18"/>
              </w:rPr>
            </w:pPr>
            <w:r w:rsidRPr="00944BCC">
              <w:rPr>
                <w:rFonts w:cs="Arial"/>
                <w:bCs/>
                <w:color w:val="1F497D"/>
                <w:sz w:val="18"/>
                <w:szCs w:val="18"/>
              </w:rPr>
              <w:t>se cumplen los criterios de clasificación.</w:t>
            </w:r>
          </w:p>
          <w:p w:rsidR="00691F1B" w:rsidRPr="00944BCC" w:rsidRDefault="00691F1B" w:rsidP="00944BCC">
            <w:pPr>
              <w:autoSpaceDE w:val="0"/>
              <w:autoSpaceDN w:val="0"/>
              <w:adjustRightInd w:val="0"/>
              <w:spacing w:after="0" w:line="240" w:lineRule="auto"/>
              <w:rPr>
                <w:rFonts w:cs="Arial"/>
                <w:bCs/>
                <w:color w:val="1F497D"/>
                <w:sz w:val="18"/>
                <w:szCs w:val="18"/>
              </w:rPr>
            </w:pPr>
            <w:r w:rsidRPr="00944BCC">
              <w:rPr>
                <w:rFonts w:cs="Arial"/>
                <w:bCs/>
                <w:color w:val="1F497D"/>
                <w:sz w:val="18"/>
                <w:szCs w:val="18"/>
              </w:rPr>
              <w:t>Información no disponible</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Información no disponible</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0181" w:type="dxa"/>
            <w:gridSpan w:val="40"/>
          </w:tcPr>
          <w:p w:rsidR="00691F1B" w:rsidRPr="00E616C6" w:rsidRDefault="00691F1B" w:rsidP="00CB7C8C">
            <w:pPr>
              <w:spacing w:after="0" w:line="240" w:lineRule="auto"/>
              <w:jc w:val="both"/>
            </w:pPr>
            <w:r w:rsidRPr="00E616C6">
              <w:t>Corrosión/irritación</w:t>
            </w:r>
          </w:p>
        </w:tc>
      </w:tr>
      <w:tr w:rsidR="00691F1B" w:rsidRPr="00D20328" w:rsidTr="00944BCC">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A85481" w:rsidRDefault="00691F1B" w:rsidP="00CB7C8C">
            <w:pPr>
              <w:spacing w:after="0" w:line="240" w:lineRule="auto"/>
              <w:jc w:val="both"/>
              <w:rPr>
                <w:rFonts w:cs="Arial"/>
                <w:bCs/>
              </w:rPr>
            </w:pPr>
            <w:r w:rsidRPr="00A85481">
              <w:rPr>
                <w:rFonts w:cs="Arial"/>
                <w:bCs/>
              </w:rPr>
              <w:t>Componente</w:t>
            </w:r>
          </w:p>
        </w:tc>
        <w:tc>
          <w:tcPr>
            <w:tcW w:w="1136" w:type="dxa"/>
            <w:gridSpan w:val="5"/>
          </w:tcPr>
          <w:p w:rsidR="00691F1B" w:rsidRPr="00A85481" w:rsidRDefault="00691F1B" w:rsidP="00CB7C8C">
            <w:pPr>
              <w:spacing w:after="0" w:line="240" w:lineRule="auto"/>
              <w:jc w:val="both"/>
              <w:rPr>
                <w:rFonts w:cs="Arial"/>
                <w:bCs/>
              </w:rPr>
            </w:pPr>
            <w:r w:rsidRPr="00A85481">
              <w:rPr>
                <w:rFonts w:cs="Arial"/>
                <w:bCs/>
              </w:rPr>
              <w:t>Nº CAS</w:t>
            </w:r>
          </w:p>
        </w:tc>
        <w:tc>
          <w:tcPr>
            <w:tcW w:w="1134" w:type="dxa"/>
            <w:gridSpan w:val="8"/>
          </w:tcPr>
          <w:p w:rsidR="00691F1B" w:rsidRPr="00A85481" w:rsidRDefault="00691F1B" w:rsidP="00CB7C8C">
            <w:pPr>
              <w:spacing w:after="0" w:line="240" w:lineRule="auto"/>
              <w:jc w:val="both"/>
              <w:rPr>
                <w:rFonts w:cs="Arial"/>
                <w:bCs/>
              </w:rPr>
            </w:pPr>
            <w:r w:rsidRPr="00A85481">
              <w:rPr>
                <w:rFonts w:cs="Arial"/>
                <w:bCs/>
              </w:rPr>
              <w:t>Método</w:t>
            </w:r>
          </w:p>
        </w:tc>
        <w:tc>
          <w:tcPr>
            <w:tcW w:w="992" w:type="dxa"/>
            <w:gridSpan w:val="6"/>
          </w:tcPr>
          <w:p w:rsidR="00691F1B" w:rsidRPr="00A85481" w:rsidRDefault="00691F1B" w:rsidP="00CB7C8C">
            <w:pPr>
              <w:spacing w:after="0" w:line="240" w:lineRule="auto"/>
              <w:jc w:val="both"/>
            </w:pPr>
            <w:r w:rsidRPr="00A85481">
              <w:t>Especies</w:t>
            </w:r>
          </w:p>
        </w:tc>
        <w:tc>
          <w:tcPr>
            <w:tcW w:w="993" w:type="dxa"/>
            <w:gridSpan w:val="5"/>
          </w:tcPr>
          <w:p w:rsidR="00691F1B" w:rsidRPr="00A85481" w:rsidRDefault="00691F1B" w:rsidP="00CB7C8C">
            <w:pPr>
              <w:spacing w:after="0" w:line="240" w:lineRule="auto"/>
              <w:jc w:val="both"/>
            </w:pPr>
            <w:r w:rsidRPr="00A85481">
              <w:t>Vía</w:t>
            </w:r>
          </w:p>
        </w:tc>
        <w:tc>
          <w:tcPr>
            <w:tcW w:w="4059" w:type="dxa"/>
            <w:gridSpan w:val="10"/>
          </w:tcPr>
          <w:p w:rsidR="00691F1B" w:rsidRPr="00A85481" w:rsidRDefault="00691F1B" w:rsidP="00CB7C8C">
            <w:pPr>
              <w:spacing w:after="0" w:line="240" w:lineRule="auto"/>
              <w:jc w:val="both"/>
            </w:pPr>
            <w:r w:rsidRPr="00A85481">
              <w:t>Resultado</w:t>
            </w:r>
          </w:p>
        </w:tc>
      </w:tr>
      <w:tr w:rsidR="00691F1B" w:rsidRPr="00D20328" w:rsidTr="00944BCC">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E616C6" w:rsidRDefault="00691F1B" w:rsidP="00944BCC">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Pr>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7697-37-2</w:t>
            </w:r>
          </w:p>
        </w:tc>
        <w:tc>
          <w:tcPr>
            <w:tcW w:w="1134" w:type="dxa"/>
            <w:gridSpan w:val="8"/>
          </w:tcPr>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 xml:space="preserve">No hay estudio, </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 xml:space="preserve">pero no se </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 xml:space="preserve">considera pertinente </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 xml:space="preserve">hacerlo porque se </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 xml:space="preserve">conoce la </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 xml:space="preserve">corrosividad de la </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sustancia</w:t>
            </w:r>
          </w:p>
        </w:tc>
        <w:tc>
          <w:tcPr>
            <w:tcW w:w="992" w:type="dxa"/>
            <w:gridSpan w:val="6"/>
          </w:tcPr>
          <w:p w:rsidR="00691F1B" w:rsidRPr="00944BCC" w:rsidRDefault="00691F1B" w:rsidP="00944BCC">
            <w:pPr>
              <w:spacing w:after="0" w:line="240" w:lineRule="auto"/>
              <w:jc w:val="both"/>
              <w:rPr>
                <w:rFonts w:cs="Arial"/>
                <w:bCs/>
                <w:color w:val="1F497D"/>
                <w:sz w:val="18"/>
                <w:szCs w:val="18"/>
              </w:rPr>
            </w:pPr>
          </w:p>
        </w:tc>
        <w:tc>
          <w:tcPr>
            <w:tcW w:w="993" w:type="dxa"/>
            <w:gridSpan w:val="5"/>
          </w:tcPr>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Cutánea</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Ocular</w:t>
            </w:r>
          </w:p>
        </w:tc>
        <w:tc>
          <w:tcPr>
            <w:tcW w:w="4059" w:type="dxa"/>
            <w:gridSpan w:val="10"/>
          </w:tcPr>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Corrosivo para la piel y ojos. Acido nítrico del 100%.</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Para el nítrico diluido: anexo VI de CLP establece límites específicos de clasificación:</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 xml:space="preserve">Skin </w:t>
            </w:r>
            <w:proofErr w:type="spellStart"/>
            <w:r w:rsidRPr="00944BCC">
              <w:rPr>
                <w:rFonts w:cs="Arial"/>
                <w:bCs/>
                <w:color w:val="1F497D"/>
                <w:sz w:val="18"/>
                <w:szCs w:val="18"/>
              </w:rPr>
              <w:t>Corr</w:t>
            </w:r>
            <w:proofErr w:type="spellEnd"/>
            <w:r w:rsidRPr="00944BCC">
              <w:rPr>
                <w:rFonts w:cs="Arial"/>
                <w:bCs/>
                <w:color w:val="1F497D"/>
                <w:sz w:val="18"/>
                <w:szCs w:val="18"/>
              </w:rPr>
              <w:t>. 1A; H314: acido nítrico ≥ 20 %</w:t>
            </w:r>
          </w:p>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 xml:space="preserve">Skin </w:t>
            </w:r>
            <w:proofErr w:type="spellStart"/>
            <w:r w:rsidRPr="00944BCC">
              <w:rPr>
                <w:rFonts w:cs="Arial"/>
                <w:bCs/>
                <w:color w:val="1F497D"/>
                <w:sz w:val="18"/>
                <w:szCs w:val="18"/>
              </w:rPr>
              <w:t>Corr</w:t>
            </w:r>
            <w:proofErr w:type="spellEnd"/>
            <w:r w:rsidRPr="00944BCC">
              <w:rPr>
                <w:rFonts w:cs="Arial"/>
                <w:bCs/>
                <w:color w:val="1F497D"/>
                <w:sz w:val="18"/>
                <w:szCs w:val="18"/>
              </w:rPr>
              <w:t>. 1B; H314: 5 % ≤ acido nítrico &lt; 20 %</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0181" w:type="dxa"/>
            <w:gridSpan w:val="40"/>
          </w:tcPr>
          <w:p w:rsidR="00691F1B" w:rsidRPr="00521D6A" w:rsidRDefault="00691F1B" w:rsidP="00CB7C8C">
            <w:pPr>
              <w:spacing w:after="0" w:line="240" w:lineRule="auto"/>
              <w:jc w:val="both"/>
            </w:pPr>
            <w:r w:rsidRPr="00521D6A">
              <w:t>Sensibilización</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A85481" w:rsidRDefault="00691F1B" w:rsidP="00CB7C8C">
            <w:pPr>
              <w:spacing w:after="0" w:line="240" w:lineRule="auto"/>
              <w:jc w:val="both"/>
              <w:rPr>
                <w:rFonts w:cs="Arial"/>
                <w:bCs/>
              </w:rPr>
            </w:pPr>
            <w:r w:rsidRPr="00A85481">
              <w:rPr>
                <w:rFonts w:cs="Arial"/>
                <w:bCs/>
              </w:rPr>
              <w:t>Componente</w:t>
            </w:r>
          </w:p>
        </w:tc>
        <w:tc>
          <w:tcPr>
            <w:tcW w:w="1136" w:type="dxa"/>
            <w:gridSpan w:val="5"/>
          </w:tcPr>
          <w:p w:rsidR="00691F1B" w:rsidRPr="00A85481" w:rsidRDefault="00691F1B" w:rsidP="00CB7C8C">
            <w:pPr>
              <w:spacing w:after="0" w:line="240" w:lineRule="auto"/>
              <w:jc w:val="both"/>
              <w:rPr>
                <w:rFonts w:cs="Arial"/>
                <w:bCs/>
              </w:rPr>
            </w:pPr>
            <w:r w:rsidRPr="00A85481">
              <w:rPr>
                <w:rFonts w:cs="Arial"/>
                <w:bCs/>
              </w:rPr>
              <w:t>Nº CAS</w:t>
            </w:r>
          </w:p>
        </w:tc>
        <w:tc>
          <w:tcPr>
            <w:tcW w:w="992" w:type="dxa"/>
            <w:gridSpan w:val="7"/>
          </w:tcPr>
          <w:p w:rsidR="00691F1B" w:rsidRPr="00A85481" w:rsidRDefault="00691F1B" w:rsidP="00CB7C8C">
            <w:pPr>
              <w:spacing w:after="0" w:line="240" w:lineRule="auto"/>
              <w:jc w:val="both"/>
              <w:rPr>
                <w:rFonts w:cs="Arial"/>
                <w:bCs/>
              </w:rPr>
            </w:pPr>
            <w:r w:rsidRPr="00A85481">
              <w:rPr>
                <w:rFonts w:cs="Arial"/>
                <w:bCs/>
              </w:rPr>
              <w:t>Método</w:t>
            </w:r>
          </w:p>
        </w:tc>
        <w:tc>
          <w:tcPr>
            <w:tcW w:w="993" w:type="dxa"/>
            <w:gridSpan w:val="6"/>
          </w:tcPr>
          <w:p w:rsidR="00691F1B" w:rsidRPr="00A85481" w:rsidRDefault="00691F1B" w:rsidP="00CB7C8C">
            <w:pPr>
              <w:spacing w:after="0" w:line="240" w:lineRule="auto"/>
              <w:jc w:val="both"/>
            </w:pPr>
            <w:r w:rsidRPr="00A85481">
              <w:t>Especies</w:t>
            </w:r>
          </w:p>
        </w:tc>
        <w:tc>
          <w:tcPr>
            <w:tcW w:w="1134" w:type="dxa"/>
            <w:gridSpan w:val="6"/>
          </w:tcPr>
          <w:p w:rsidR="00691F1B" w:rsidRPr="00A85481" w:rsidRDefault="00691F1B" w:rsidP="00CB7C8C">
            <w:pPr>
              <w:spacing w:after="0" w:line="240" w:lineRule="auto"/>
              <w:jc w:val="both"/>
            </w:pPr>
            <w:r w:rsidRPr="00A85481">
              <w:t>Vía</w:t>
            </w:r>
          </w:p>
        </w:tc>
        <w:tc>
          <w:tcPr>
            <w:tcW w:w="4059" w:type="dxa"/>
            <w:gridSpan w:val="10"/>
          </w:tcPr>
          <w:p w:rsidR="00691F1B" w:rsidRPr="00A85481" w:rsidRDefault="00691F1B" w:rsidP="00CB7C8C">
            <w:pPr>
              <w:spacing w:after="0" w:line="240" w:lineRule="auto"/>
              <w:jc w:val="both"/>
            </w:pPr>
            <w:r w:rsidRPr="00A85481">
              <w:t>Resultado</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E616C6" w:rsidRDefault="00691F1B" w:rsidP="00944BCC">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Pr>
          <w:p w:rsidR="00691F1B" w:rsidRPr="00944BCC" w:rsidRDefault="00691F1B" w:rsidP="00944BCC">
            <w:pPr>
              <w:spacing w:after="0" w:line="240" w:lineRule="auto"/>
              <w:jc w:val="both"/>
              <w:rPr>
                <w:rFonts w:cs="Arial"/>
                <w:bCs/>
                <w:color w:val="1F497D"/>
                <w:sz w:val="18"/>
                <w:szCs w:val="18"/>
              </w:rPr>
            </w:pPr>
            <w:r w:rsidRPr="00944BCC">
              <w:rPr>
                <w:rFonts w:cs="Arial"/>
                <w:bCs/>
                <w:color w:val="1F497D"/>
                <w:sz w:val="18"/>
                <w:szCs w:val="18"/>
              </w:rPr>
              <w:t>7697-37-2</w:t>
            </w:r>
          </w:p>
        </w:tc>
        <w:tc>
          <w:tcPr>
            <w:tcW w:w="992" w:type="dxa"/>
            <w:gridSpan w:val="7"/>
          </w:tcPr>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 xml:space="preserve">No necesario </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porque</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 xml:space="preserve">la sustancia es un </w:t>
            </w:r>
          </w:p>
          <w:p w:rsidR="00691F1B" w:rsidRPr="00E019D4" w:rsidRDefault="00691F1B" w:rsidP="00E019D4">
            <w:pPr>
              <w:spacing w:after="0" w:line="240" w:lineRule="auto"/>
              <w:jc w:val="both"/>
              <w:rPr>
                <w:rFonts w:cs="Arial"/>
                <w:bCs/>
                <w:color w:val="1F497D"/>
                <w:sz w:val="18"/>
                <w:szCs w:val="18"/>
              </w:rPr>
            </w:pPr>
            <w:r>
              <w:rPr>
                <w:rFonts w:cs="Arial"/>
                <w:bCs/>
                <w:color w:val="1F497D"/>
                <w:sz w:val="18"/>
                <w:szCs w:val="18"/>
              </w:rPr>
              <w:t>á</w:t>
            </w:r>
            <w:r w:rsidRPr="00E019D4">
              <w:rPr>
                <w:rFonts w:cs="Arial"/>
                <w:bCs/>
                <w:color w:val="1F497D"/>
                <w:sz w:val="18"/>
                <w:szCs w:val="18"/>
              </w:rPr>
              <w:t>cido fuerte (pH &lt;2)</w:t>
            </w:r>
          </w:p>
        </w:tc>
        <w:tc>
          <w:tcPr>
            <w:tcW w:w="993" w:type="dxa"/>
            <w:gridSpan w:val="6"/>
          </w:tcPr>
          <w:p w:rsidR="00691F1B" w:rsidRPr="00E019D4" w:rsidRDefault="00691F1B" w:rsidP="00E019D4">
            <w:pPr>
              <w:spacing w:after="0" w:line="240" w:lineRule="auto"/>
              <w:jc w:val="both"/>
              <w:rPr>
                <w:rFonts w:cs="Arial"/>
                <w:bCs/>
                <w:color w:val="1F497D"/>
                <w:sz w:val="18"/>
                <w:szCs w:val="18"/>
              </w:rPr>
            </w:pPr>
          </w:p>
        </w:tc>
        <w:tc>
          <w:tcPr>
            <w:tcW w:w="1134" w:type="dxa"/>
            <w:gridSpan w:val="6"/>
          </w:tcPr>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Cutánea</w:t>
            </w:r>
          </w:p>
        </w:tc>
        <w:tc>
          <w:tcPr>
            <w:tcW w:w="4059" w:type="dxa"/>
            <w:gridSpan w:val="10"/>
          </w:tcPr>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Sustancia corrosiva no es relevante hacer su estudio.</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 xml:space="preserve">Acido nítrico sin diluir y diluido (20-65%) el pH es </w:t>
            </w:r>
            <w:r>
              <w:rPr>
                <w:rFonts w:cs="Arial"/>
                <w:bCs/>
                <w:color w:val="1F497D"/>
                <w:sz w:val="18"/>
                <w:szCs w:val="18"/>
              </w:rPr>
              <w:t>á</w:t>
            </w:r>
            <w:r w:rsidRPr="00E019D4">
              <w:rPr>
                <w:rFonts w:cs="Arial"/>
                <w:bCs/>
                <w:color w:val="1F497D"/>
                <w:sz w:val="18"/>
                <w:szCs w:val="18"/>
              </w:rPr>
              <w:t>cido fuerte</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0181" w:type="dxa"/>
            <w:gridSpan w:val="40"/>
          </w:tcPr>
          <w:p w:rsidR="00691F1B" w:rsidRPr="00521D6A" w:rsidRDefault="00691F1B" w:rsidP="00CB7C8C">
            <w:pPr>
              <w:spacing w:after="0" w:line="240" w:lineRule="auto"/>
              <w:jc w:val="both"/>
            </w:pPr>
            <w:proofErr w:type="spellStart"/>
            <w:r>
              <w:t>Mutagenicidad</w:t>
            </w:r>
            <w:proofErr w:type="spellEnd"/>
            <w:r>
              <w:t xml:space="preserve"> en células germinales</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A85481" w:rsidRDefault="00691F1B" w:rsidP="00CB7C8C">
            <w:pPr>
              <w:spacing w:after="0" w:line="240" w:lineRule="auto"/>
              <w:jc w:val="both"/>
              <w:rPr>
                <w:rFonts w:cs="Arial"/>
                <w:bCs/>
              </w:rPr>
            </w:pPr>
            <w:r w:rsidRPr="00A85481">
              <w:rPr>
                <w:rFonts w:cs="Arial"/>
                <w:bCs/>
              </w:rPr>
              <w:t>Componente</w:t>
            </w:r>
          </w:p>
        </w:tc>
        <w:tc>
          <w:tcPr>
            <w:tcW w:w="1136" w:type="dxa"/>
            <w:gridSpan w:val="5"/>
          </w:tcPr>
          <w:p w:rsidR="00691F1B" w:rsidRPr="00A85481" w:rsidRDefault="00691F1B" w:rsidP="00CB7C8C">
            <w:pPr>
              <w:spacing w:after="0" w:line="240" w:lineRule="auto"/>
              <w:jc w:val="both"/>
              <w:rPr>
                <w:rFonts w:cs="Arial"/>
                <w:bCs/>
              </w:rPr>
            </w:pPr>
            <w:r w:rsidRPr="00A85481">
              <w:rPr>
                <w:rFonts w:cs="Arial"/>
                <w:bCs/>
              </w:rPr>
              <w:t>Nº CAS</w:t>
            </w:r>
          </w:p>
        </w:tc>
        <w:tc>
          <w:tcPr>
            <w:tcW w:w="992" w:type="dxa"/>
            <w:gridSpan w:val="7"/>
          </w:tcPr>
          <w:p w:rsidR="00691F1B" w:rsidRPr="00A85481" w:rsidRDefault="00691F1B" w:rsidP="00CB7C8C">
            <w:pPr>
              <w:spacing w:after="0" w:line="240" w:lineRule="auto"/>
              <w:jc w:val="both"/>
              <w:rPr>
                <w:rFonts w:cs="Arial"/>
                <w:bCs/>
              </w:rPr>
            </w:pPr>
            <w:r w:rsidRPr="00A85481">
              <w:rPr>
                <w:rFonts w:cs="Arial"/>
                <w:bCs/>
              </w:rPr>
              <w:t>Método</w:t>
            </w:r>
          </w:p>
        </w:tc>
        <w:tc>
          <w:tcPr>
            <w:tcW w:w="993" w:type="dxa"/>
            <w:gridSpan w:val="6"/>
          </w:tcPr>
          <w:p w:rsidR="00691F1B" w:rsidRPr="00A85481" w:rsidRDefault="00691F1B" w:rsidP="00CB7C8C">
            <w:pPr>
              <w:spacing w:after="0" w:line="240" w:lineRule="auto"/>
              <w:jc w:val="both"/>
            </w:pPr>
            <w:r w:rsidRPr="00A85481">
              <w:t>Especies</w:t>
            </w:r>
          </w:p>
        </w:tc>
        <w:tc>
          <w:tcPr>
            <w:tcW w:w="1134" w:type="dxa"/>
            <w:gridSpan w:val="6"/>
          </w:tcPr>
          <w:p w:rsidR="00691F1B" w:rsidRPr="00A85481" w:rsidRDefault="00691F1B" w:rsidP="00CB7C8C">
            <w:pPr>
              <w:spacing w:after="0" w:line="240" w:lineRule="auto"/>
              <w:jc w:val="both"/>
            </w:pPr>
            <w:r w:rsidRPr="00A85481">
              <w:t>Vía</w:t>
            </w:r>
          </w:p>
        </w:tc>
        <w:tc>
          <w:tcPr>
            <w:tcW w:w="4059" w:type="dxa"/>
            <w:gridSpan w:val="10"/>
          </w:tcPr>
          <w:p w:rsidR="00691F1B" w:rsidRPr="00A85481" w:rsidRDefault="00691F1B" w:rsidP="00CB7C8C">
            <w:pPr>
              <w:spacing w:after="0" w:line="240" w:lineRule="auto"/>
              <w:jc w:val="both"/>
            </w:pPr>
            <w:r w:rsidRPr="00A85481">
              <w:t>Resultado</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E616C6" w:rsidRDefault="00691F1B" w:rsidP="00E3455B">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Pr>
          <w:p w:rsidR="00691F1B" w:rsidRPr="00944BCC" w:rsidRDefault="00691F1B" w:rsidP="00E3455B">
            <w:pPr>
              <w:spacing w:after="0" w:line="240" w:lineRule="auto"/>
              <w:jc w:val="both"/>
              <w:rPr>
                <w:rFonts w:cs="Arial"/>
                <w:bCs/>
                <w:color w:val="1F497D"/>
                <w:sz w:val="18"/>
                <w:szCs w:val="18"/>
              </w:rPr>
            </w:pPr>
            <w:r w:rsidRPr="00944BCC">
              <w:rPr>
                <w:rFonts w:cs="Arial"/>
                <w:bCs/>
                <w:color w:val="1F497D"/>
                <w:sz w:val="18"/>
                <w:szCs w:val="18"/>
              </w:rPr>
              <w:t>7697-37-2</w:t>
            </w:r>
          </w:p>
        </w:tc>
        <w:tc>
          <w:tcPr>
            <w:tcW w:w="992" w:type="dxa"/>
            <w:gridSpan w:val="7"/>
          </w:tcPr>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Similar a OCDE 471</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OCDE 473</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OCDE 476</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 xml:space="preserve">Test in vivo: </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 xml:space="preserve">Aberraciones </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 xml:space="preserve">cromosómicas y </w:t>
            </w:r>
          </w:p>
          <w:p w:rsidR="00691F1B" w:rsidRPr="00E019D4" w:rsidRDefault="00691F1B" w:rsidP="00E019D4">
            <w:pPr>
              <w:spacing w:after="0" w:line="240" w:lineRule="auto"/>
              <w:jc w:val="both"/>
              <w:rPr>
                <w:rFonts w:cs="Arial"/>
                <w:bCs/>
                <w:color w:val="1F497D"/>
                <w:sz w:val="18"/>
                <w:szCs w:val="18"/>
              </w:rPr>
            </w:pPr>
            <w:proofErr w:type="spellStart"/>
            <w:r w:rsidRPr="00E019D4">
              <w:rPr>
                <w:rFonts w:cs="Arial"/>
                <w:bCs/>
                <w:color w:val="1F497D"/>
                <w:sz w:val="18"/>
                <w:szCs w:val="18"/>
              </w:rPr>
              <w:t>micron</w:t>
            </w:r>
            <w:r>
              <w:rPr>
                <w:rFonts w:cs="Arial"/>
                <w:bCs/>
                <w:color w:val="1F497D"/>
                <w:sz w:val="18"/>
                <w:szCs w:val="18"/>
              </w:rPr>
              <w:t>ú</w:t>
            </w:r>
            <w:r w:rsidRPr="00E019D4">
              <w:rPr>
                <w:rFonts w:cs="Arial"/>
                <w:bCs/>
                <w:color w:val="1F497D"/>
                <w:sz w:val="18"/>
                <w:szCs w:val="18"/>
              </w:rPr>
              <w:t>cleos</w:t>
            </w:r>
            <w:proofErr w:type="spellEnd"/>
            <w:r w:rsidRPr="00E019D4">
              <w:rPr>
                <w:rFonts w:cs="Arial"/>
                <w:bCs/>
                <w:color w:val="1F497D"/>
                <w:sz w:val="18"/>
                <w:szCs w:val="18"/>
              </w:rPr>
              <w:t xml:space="preserve"> en las </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 xml:space="preserve">células médula </w:t>
            </w:r>
          </w:p>
          <w:p w:rsidR="00691F1B" w:rsidRPr="00E019D4" w:rsidRDefault="00691F1B" w:rsidP="00E019D4">
            <w:pPr>
              <w:spacing w:after="0" w:line="240" w:lineRule="auto"/>
              <w:jc w:val="both"/>
              <w:rPr>
                <w:rFonts w:cs="Arial"/>
                <w:bCs/>
                <w:color w:val="1F497D"/>
                <w:sz w:val="18"/>
                <w:szCs w:val="18"/>
              </w:rPr>
            </w:pPr>
            <w:r>
              <w:rPr>
                <w:rFonts w:cs="Arial"/>
                <w:bCs/>
                <w:color w:val="1F497D"/>
                <w:sz w:val="18"/>
                <w:szCs w:val="18"/>
              </w:rPr>
              <w:t>ó</w:t>
            </w:r>
            <w:r w:rsidRPr="00E019D4">
              <w:rPr>
                <w:rFonts w:cs="Arial"/>
                <w:bCs/>
                <w:color w:val="1F497D"/>
                <w:sz w:val="18"/>
                <w:szCs w:val="18"/>
              </w:rPr>
              <w:t>sea</w:t>
            </w:r>
          </w:p>
        </w:tc>
        <w:tc>
          <w:tcPr>
            <w:tcW w:w="993" w:type="dxa"/>
            <w:gridSpan w:val="6"/>
          </w:tcPr>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 xml:space="preserve">In vitro: bacteria, Células de </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mamífero</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 xml:space="preserve">In vivo: células de rata y el ratón </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de médula</w:t>
            </w:r>
            <w:r>
              <w:rPr>
                <w:rFonts w:cs="Arial"/>
                <w:bCs/>
                <w:color w:val="1F497D"/>
                <w:sz w:val="18"/>
                <w:szCs w:val="18"/>
              </w:rPr>
              <w:t xml:space="preserve"> ó</w:t>
            </w:r>
            <w:r w:rsidRPr="00E019D4">
              <w:rPr>
                <w:rFonts w:cs="Arial"/>
                <w:bCs/>
                <w:color w:val="1F497D"/>
                <w:sz w:val="18"/>
                <w:szCs w:val="18"/>
              </w:rPr>
              <w:t>sea</w:t>
            </w:r>
          </w:p>
        </w:tc>
        <w:tc>
          <w:tcPr>
            <w:tcW w:w="1134" w:type="dxa"/>
            <w:gridSpan w:val="6"/>
          </w:tcPr>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 xml:space="preserve">in vitro: bacteria, células de </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mamífero</w:t>
            </w:r>
          </w:p>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in vivo: células de médula .sea</w:t>
            </w:r>
          </w:p>
        </w:tc>
        <w:tc>
          <w:tcPr>
            <w:tcW w:w="4059" w:type="dxa"/>
            <w:gridSpan w:val="10"/>
          </w:tcPr>
          <w:p w:rsidR="00691F1B" w:rsidRPr="00E019D4" w:rsidRDefault="00691F1B" w:rsidP="00E019D4">
            <w:pPr>
              <w:spacing w:after="0" w:line="240" w:lineRule="auto"/>
              <w:jc w:val="both"/>
              <w:rPr>
                <w:rFonts w:cs="Arial"/>
                <w:bCs/>
                <w:color w:val="1F497D"/>
                <w:sz w:val="18"/>
                <w:szCs w:val="18"/>
              </w:rPr>
            </w:pPr>
            <w:r w:rsidRPr="00E019D4">
              <w:rPr>
                <w:rFonts w:cs="Arial"/>
                <w:bCs/>
                <w:color w:val="1F497D"/>
                <w:sz w:val="18"/>
                <w:szCs w:val="18"/>
              </w:rPr>
              <w:t>A partir de los resu</w:t>
            </w:r>
            <w:r>
              <w:rPr>
                <w:rFonts w:cs="Arial"/>
                <w:bCs/>
                <w:color w:val="1F497D"/>
                <w:sz w:val="18"/>
                <w:szCs w:val="18"/>
              </w:rPr>
              <w:t>ltados negativos obtenidos del á</w:t>
            </w:r>
            <w:r w:rsidRPr="00E019D4">
              <w:rPr>
                <w:rFonts w:cs="Arial"/>
                <w:bCs/>
                <w:color w:val="1F497D"/>
                <w:sz w:val="18"/>
                <w:szCs w:val="18"/>
              </w:rPr>
              <w:t>cido nítrico (OCDE 471), nitrato sódico(OCDE 471, 473+ test in vivo) y nitrato potásico (OCDE 471, 473 y 476) , y debido a</w:t>
            </w:r>
            <w:r>
              <w:rPr>
                <w:rFonts w:cs="Arial"/>
                <w:bCs/>
                <w:color w:val="1F497D"/>
                <w:sz w:val="18"/>
                <w:szCs w:val="18"/>
              </w:rPr>
              <w:t xml:space="preserve"> </w:t>
            </w:r>
            <w:r w:rsidRPr="00E019D4">
              <w:rPr>
                <w:rFonts w:cs="Arial"/>
                <w:bCs/>
                <w:color w:val="1F497D"/>
                <w:sz w:val="18"/>
                <w:szCs w:val="18"/>
              </w:rPr>
              <w:t>sus p</w:t>
            </w:r>
            <w:r>
              <w:rPr>
                <w:rFonts w:cs="Arial"/>
                <w:bCs/>
                <w:color w:val="1F497D"/>
                <w:sz w:val="18"/>
                <w:szCs w:val="18"/>
              </w:rPr>
              <w:t>arecidos estructurales con el á</w:t>
            </w:r>
            <w:r w:rsidRPr="00E019D4">
              <w:rPr>
                <w:rFonts w:cs="Arial"/>
                <w:bCs/>
                <w:color w:val="1F497D"/>
                <w:sz w:val="18"/>
                <w:szCs w:val="18"/>
              </w:rPr>
              <w:t>cido nítrico, se puede</w:t>
            </w:r>
            <w:r>
              <w:rPr>
                <w:rFonts w:cs="Arial"/>
                <w:bCs/>
                <w:color w:val="1F497D"/>
                <w:sz w:val="18"/>
                <w:szCs w:val="18"/>
              </w:rPr>
              <w:t xml:space="preserve"> </w:t>
            </w:r>
            <w:r w:rsidRPr="00E019D4">
              <w:rPr>
                <w:rFonts w:cs="Arial"/>
                <w:bCs/>
                <w:color w:val="1F497D"/>
                <w:sz w:val="18"/>
                <w:szCs w:val="18"/>
              </w:rPr>
              <w:t>co</w:t>
            </w:r>
            <w:r>
              <w:rPr>
                <w:rFonts w:cs="Arial"/>
                <w:bCs/>
                <w:color w:val="1F497D"/>
                <w:sz w:val="18"/>
                <w:szCs w:val="18"/>
              </w:rPr>
              <w:t>ncluir que no se espera que el á</w:t>
            </w:r>
            <w:r w:rsidRPr="00E019D4">
              <w:rPr>
                <w:rFonts w:cs="Arial"/>
                <w:bCs/>
                <w:color w:val="1F497D"/>
                <w:sz w:val="18"/>
                <w:szCs w:val="18"/>
              </w:rPr>
              <w:t>cido nítrico cause toxicidad genética.</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0181" w:type="dxa"/>
            <w:gridSpan w:val="40"/>
          </w:tcPr>
          <w:p w:rsidR="00691F1B" w:rsidRPr="00656447" w:rsidRDefault="00691F1B" w:rsidP="00CB7C8C">
            <w:pPr>
              <w:spacing w:after="0" w:line="240" w:lineRule="auto"/>
              <w:jc w:val="both"/>
            </w:pPr>
            <w:proofErr w:type="spellStart"/>
            <w:r w:rsidRPr="00656447">
              <w:t>Carcinogenicidad</w:t>
            </w:r>
            <w:proofErr w:type="spellEnd"/>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A85481" w:rsidRDefault="00691F1B" w:rsidP="00CB7C8C">
            <w:pPr>
              <w:spacing w:after="0" w:line="240" w:lineRule="auto"/>
              <w:jc w:val="both"/>
              <w:rPr>
                <w:rFonts w:cs="Arial"/>
                <w:bCs/>
              </w:rPr>
            </w:pPr>
            <w:r w:rsidRPr="00A85481">
              <w:rPr>
                <w:rFonts w:cs="Arial"/>
                <w:bCs/>
              </w:rPr>
              <w:t>Componente</w:t>
            </w:r>
          </w:p>
        </w:tc>
        <w:tc>
          <w:tcPr>
            <w:tcW w:w="1136" w:type="dxa"/>
            <w:gridSpan w:val="5"/>
          </w:tcPr>
          <w:p w:rsidR="00691F1B" w:rsidRPr="00A85481" w:rsidRDefault="00691F1B" w:rsidP="00CB7C8C">
            <w:pPr>
              <w:spacing w:after="0" w:line="240" w:lineRule="auto"/>
              <w:jc w:val="both"/>
              <w:rPr>
                <w:rFonts w:cs="Arial"/>
                <w:bCs/>
              </w:rPr>
            </w:pPr>
            <w:r w:rsidRPr="00A85481">
              <w:rPr>
                <w:rFonts w:cs="Arial"/>
                <w:bCs/>
              </w:rPr>
              <w:t>Nº CAS</w:t>
            </w:r>
          </w:p>
        </w:tc>
        <w:tc>
          <w:tcPr>
            <w:tcW w:w="992" w:type="dxa"/>
            <w:gridSpan w:val="7"/>
          </w:tcPr>
          <w:p w:rsidR="00691F1B" w:rsidRPr="00A85481" w:rsidRDefault="00691F1B" w:rsidP="00CB7C8C">
            <w:pPr>
              <w:spacing w:after="0" w:line="240" w:lineRule="auto"/>
              <w:jc w:val="both"/>
              <w:rPr>
                <w:rFonts w:cs="Arial"/>
                <w:bCs/>
              </w:rPr>
            </w:pPr>
            <w:r w:rsidRPr="00A85481">
              <w:rPr>
                <w:rFonts w:cs="Arial"/>
                <w:bCs/>
              </w:rPr>
              <w:t>Método</w:t>
            </w:r>
          </w:p>
        </w:tc>
        <w:tc>
          <w:tcPr>
            <w:tcW w:w="993" w:type="dxa"/>
            <w:gridSpan w:val="6"/>
          </w:tcPr>
          <w:p w:rsidR="00691F1B" w:rsidRPr="00A85481" w:rsidRDefault="00691F1B" w:rsidP="00CB7C8C">
            <w:pPr>
              <w:spacing w:after="0" w:line="240" w:lineRule="auto"/>
              <w:jc w:val="both"/>
            </w:pPr>
            <w:r w:rsidRPr="00A85481">
              <w:t>Especies</w:t>
            </w:r>
          </w:p>
        </w:tc>
        <w:tc>
          <w:tcPr>
            <w:tcW w:w="1134" w:type="dxa"/>
            <w:gridSpan w:val="6"/>
          </w:tcPr>
          <w:p w:rsidR="00691F1B" w:rsidRPr="00A85481" w:rsidRDefault="00691F1B" w:rsidP="00CB7C8C">
            <w:pPr>
              <w:spacing w:after="0" w:line="240" w:lineRule="auto"/>
              <w:jc w:val="both"/>
            </w:pPr>
            <w:r w:rsidRPr="00A85481">
              <w:t>Vía</w:t>
            </w:r>
          </w:p>
        </w:tc>
        <w:tc>
          <w:tcPr>
            <w:tcW w:w="4059" w:type="dxa"/>
            <w:gridSpan w:val="10"/>
          </w:tcPr>
          <w:p w:rsidR="00691F1B" w:rsidRPr="00A85481" w:rsidRDefault="00691F1B" w:rsidP="00CB7C8C">
            <w:pPr>
              <w:spacing w:after="0" w:line="240" w:lineRule="auto"/>
              <w:jc w:val="both"/>
            </w:pPr>
            <w:r w:rsidRPr="00A85481">
              <w:t>Resultado</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E616C6" w:rsidRDefault="00691F1B" w:rsidP="00E3455B">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Pr>
          <w:p w:rsidR="00691F1B" w:rsidRPr="00944BCC" w:rsidRDefault="00691F1B" w:rsidP="00E3455B">
            <w:pPr>
              <w:spacing w:after="0" w:line="240" w:lineRule="auto"/>
              <w:jc w:val="both"/>
              <w:rPr>
                <w:rFonts w:cs="Arial"/>
                <w:bCs/>
                <w:color w:val="1F497D"/>
                <w:sz w:val="18"/>
                <w:szCs w:val="18"/>
              </w:rPr>
            </w:pPr>
            <w:r w:rsidRPr="00944BCC">
              <w:rPr>
                <w:rFonts w:cs="Arial"/>
                <w:bCs/>
                <w:color w:val="1F497D"/>
                <w:sz w:val="18"/>
                <w:szCs w:val="18"/>
              </w:rPr>
              <w:t>7697-37-2</w:t>
            </w:r>
          </w:p>
        </w:tc>
        <w:tc>
          <w:tcPr>
            <w:tcW w:w="992" w:type="dxa"/>
            <w:gridSpan w:val="7"/>
          </w:tcPr>
          <w:p w:rsidR="00691F1B" w:rsidRPr="00E019D4" w:rsidRDefault="00691F1B" w:rsidP="00CB7C8C">
            <w:pPr>
              <w:spacing w:after="0" w:line="240" w:lineRule="auto"/>
              <w:jc w:val="both"/>
              <w:rPr>
                <w:rFonts w:cs="Arial"/>
                <w:bCs/>
                <w:color w:val="1F497D"/>
                <w:sz w:val="18"/>
                <w:szCs w:val="18"/>
              </w:rPr>
            </w:pPr>
            <w:r w:rsidRPr="00E019D4">
              <w:rPr>
                <w:rFonts w:cs="Arial"/>
                <w:bCs/>
                <w:color w:val="1F497D"/>
                <w:sz w:val="18"/>
                <w:szCs w:val="18"/>
              </w:rPr>
              <w:t>No sigue guía oficial</w:t>
            </w:r>
          </w:p>
        </w:tc>
        <w:tc>
          <w:tcPr>
            <w:tcW w:w="993" w:type="dxa"/>
            <w:gridSpan w:val="6"/>
          </w:tcPr>
          <w:p w:rsidR="00691F1B" w:rsidRPr="00656447" w:rsidRDefault="00691F1B" w:rsidP="00CB7C8C">
            <w:pPr>
              <w:spacing w:after="0" w:line="240" w:lineRule="auto"/>
              <w:jc w:val="both"/>
              <w:rPr>
                <w:color w:val="1F497D"/>
                <w:sz w:val="18"/>
                <w:szCs w:val="18"/>
              </w:rPr>
            </w:pPr>
            <w:r>
              <w:rPr>
                <w:color w:val="1F497D"/>
                <w:sz w:val="18"/>
                <w:szCs w:val="18"/>
              </w:rPr>
              <w:t>Rata</w:t>
            </w:r>
          </w:p>
        </w:tc>
        <w:tc>
          <w:tcPr>
            <w:tcW w:w="1134" w:type="dxa"/>
            <w:gridSpan w:val="6"/>
          </w:tcPr>
          <w:p w:rsidR="00691F1B" w:rsidRPr="00656447" w:rsidRDefault="00691F1B" w:rsidP="00CB7C8C">
            <w:pPr>
              <w:spacing w:after="0" w:line="240" w:lineRule="auto"/>
              <w:jc w:val="both"/>
              <w:rPr>
                <w:rFonts w:cs="Arial"/>
                <w:color w:val="1F497D"/>
                <w:sz w:val="18"/>
                <w:szCs w:val="18"/>
              </w:rPr>
            </w:pPr>
            <w:r>
              <w:rPr>
                <w:rFonts w:cs="Arial"/>
                <w:color w:val="1F497D"/>
                <w:sz w:val="18"/>
                <w:szCs w:val="18"/>
              </w:rPr>
              <w:t>Inhalatoria</w:t>
            </w:r>
          </w:p>
        </w:tc>
        <w:tc>
          <w:tcPr>
            <w:tcW w:w="4059" w:type="dxa"/>
            <w:gridSpan w:val="10"/>
          </w:tcPr>
          <w:p w:rsidR="00691F1B" w:rsidRPr="00656447" w:rsidRDefault="00691F1B" w:rsidP="00CB7C8C">
            <w:pPr>
              <w:spacing w:after="0" w:line="240" w:lineRule="auto"/>
              <w:rPr>
                <w:color w:val="1F497D"/>
                <w:sz w:val="18"/>
                <w:szCs w:val="18"/>
              </w:rPr>
            </w:pPr>
            <w:r>
              <w:rPr>
                <w:color w:val="1F497D"/>
                <w:sz w:val="18"/>
                <w:szCs w:val="18"/>
              </w:rPr>
              <w:t>Datos no concluyentes</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0181" w:type="dxa"/>
            <w:gridSpan w:val="40"/>
          </w:tcPr>
          <w:p w:rsidR="00691F1B" w:rsidRPr="00CC3E5C" w:rsidRDefault="00691F1B" w:rsidP="00CB7C8C">
            <w:pPr>
              <w:spacing w:after="0" w:line="240" w:lineRule="auto"/>
              <w:jc w:val="both"/>
            </w:pPr>
            <w:r>
              <w:t>Toxicidad para la reproducción</w:t>
            </w:r>
          </w:p>
        </w:tc>
      </w:tr>
      <w:tr w:rsidR="00691F1B" w:rsidRPr="00D20328" w:rsidTr="00E019D4">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A85481" w:rsidRDefault="00691F1B" w:rsidP="00CB7C8C">
            <w:pPr>
              <w:spacing w:after="0" w:line="240" w:lineRule="auto"/>
              <w:jc w:val="both"/>
              <w:rPr>
                <w:rFonts w:cs="Arial"/>
                <w:bCs/>
              </w:rPr>
            </w:pPr>
            <w:r w:rsidRPr="00A85481">
              <w:rPr>
                <w:rFonts w:cs="Arial"/>
                <w:bCs/>
              </w:rPr>
              <w:t>Componente</w:t>
            </w:r>
          </w:p>
        </w:tc>
        <w:tc>
          <w:tcPr>
            <w:tcW w:w="1136" w:type="dxa"/>
            <w:gridSpan w:val="5"/>
          </w:tcPr>
          <w:p w:rsidR="00691F1B" w:rsidRPr="00A85481" w:rsidRDefault="00691F1B" w:rsidP="00CB7C8C">
            <w:pPr>
              <w:spacing w:after="0" w:line="240" w:lineRule="auto"/>
              <w:jc w:val="both"/>
              <w:rPr>
                <w:rFonts w:cs="Arial"/>
                <w:bCs/>
              </w:rPr>
            </w:pPr>
            <w:r w:rsidRPr="00A85481">
              <w:rPr>
                <w:rFonts w:cs="Arial"/>
                <w:bCs/>
              </w:rPr>
              <w:t>Nº CAS</w:t>
            </w:r>
          </w:p>
        </w:tc>
        <w:tc>
          <w:tcPr>
            <w:tcW w:w="992" w:type="dxa"/>
            <w:gridSpan w:val="7"/>
          </w:tcPr>
          <w:p w:rsidR="00691F1B" w:rsidRPr="00A85481" w:rsidRDefault="00691F1B" w:rsidP="00CB7C8C">
            <w:pPr>
              <w:spacing w:after="0" w:line="240" w:lineRule="auto"/>
              <w:jc w:val="both"/>
              <w:rPr>
                <w:rFonts w:cs="Arial"/>
                <w:bCs/>
              </w:rPr>
            </w:pPr>
            <w:r w:rsidRPr="00A85481">
              <w:rPr>
                <w:rFonts w:cs="Arial"/>
                <w:bCs/>
              </w:rPr>
              <w:t>Método</w:t>
            </w:r>
          </w:p>
        </w:tc>
        <w:tc>
          <w:tcPr>
            <w:tcW w:w="993" w:type="dxa"/>
            <w:gridSpan w:val="6"/>
          </w:tcPr>
          <w:p w:rsidR="00691F1B" w:rsidRPr="00A85481" w:rsidRDefault="00691F1B" w:rsidP="00CB7C8C">
            <w:pPr>
              <w:spacing w:after="0" w:line="240" w:lineRule="auto"/>
              <w:jc w:val="both"/>
            </w:pPr>
            <w:r w:rsidRPr="00A85481">
              <w:t>Especies</w:t>
            </w:r>
          </w:p>
        </w:tc>
        <w:tc>
          <w:tcPr>
            <w:tcW w:w="1134" w:type="dxa"/>
            <w:gridSpan w:val="6"/>
          </w:tcPr>
          <w:p w:rsidR="00691F1B" w:rsidRPr="00A85481" w:rsidRDefault="00691F1B" w:rsidP="00CB7C8C">
            <w:pPr>
              <w:spacing w:after="0" w:line="240" w:lineRule="auto"/>
              <w:jc w:val="both"/>
            </w:pPr>
            <w:r w:rsidRPr="00A85481">
              <w:t>Vía</w:t>
            </w:r>
          </w:p>
        </w:tc>
        <w:tc>
          <w:tcPr>
            <w:tcW w:w="4059" w:type="dxa"/>
            <w:gridSpan w:val="10"/>
          </w:tcPr>
          <w:p w:rsidR="00691F1B" w:rsidRPr="00A85481" w:rsidRDefault="00691F1B" w:rsidP="00CB7C8C">
            <w:pPr>
              <w:spacing w:after="0" w:line="240" w:lineRule="auto"/>
              <w:jc w:val="both"/>
            </w:pPr>
            <w:r w:rsidRPr="00A85481">
              <w:t>Resultado</w:t>
            </w:r>
          </w:p>
        </w:tc>
      </w:tr>
      <w:tr w:rsidR="00691F1B" w:rsidRPr="00D20328" w:rsidTr="00E019D4">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E616C6" w:rsidRDefault="00691F1B" w:rsidP="00E3455B">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Pr>
          <w:p w:rsidR="00691F1B" w:rsidRPr="00944BCC" w:rsidRDefault="00691F1B" w:rsidP="00E3455B">
            <w:pPr>
              <w:spacing w:after="0" w:line="240" w:lineRule="auto"/>
              <w:jc w:val="both"/>
              <w:rPr>
                <w:rFonts w:cs="Arial"/>
                <w:bCs/>
                <w:color w:val="1F497D"/>
                <w:sz w:val="18"/>
                <w:szCs w:val="18"/>
              </w:rPr>
            </w:pPr>
            <w:r w:rsidRPr="00944BCC">
              <w:rPr>
                <w:rFonts w:cs="Arial"/>
                <w:bCs/>
                <w:color w:val="1F497D"/>
                <w:sz w:val="18"/>
                <w:szCs w:val="18"/>
              </w:rPr>
              <w:t>7697-37-2</w:t>
            </w:r>
          </w:p>
        </w:tc>
        <w:tc>
          <w:tcPr>
            <w:tcW w:w="992" w:type="dxa"/>
            <w:gridSpan w:val="7"/>
          </w:tcPr>
          <w:p w:rsidR="00691F1B" w:rsidRPr="00E019D4" w:rsidRDefault="00691F1B" w:rsidP="00CB7C8C">
            <w:pPr>
              <w:spacing w:after="0" w:line="240" w:lineRule="auto"/>
              <w:jc w:val="both"/>
              <w:rPr>
                <w:rFonts w:cs="Arial"/>
                <w:bCs/>
                <w:color w:val="1F497D"/>
                <w:sz w:val="18"/>
                <w:szCs w:val="18"/>
              </w:rPr>
            </w:pPr>
            <w:r w:rsidRPr="00E019D4">
              <w:rPr>
                <w:rFonts w:cs="Arial"/>
                <w:bCs/>
                <w:color w:val="1F497D"/>
                <w:sz w:val="18"/>
                <w:szCs w:val="18"/>
              </w:rPr>
              <w:t>OECD 422</w:t>
            </w:r>
          </w:p>
        </w:tc>
        <w:tc>
          <w:tcPr>
            <w:tcW w:w="993" w:type="dxa"/>
            <w:gridSpan w:val="6"/>
          </w:tcPr>
          <w:p w:rsidR="00691F1B" w:rsidRPr="00E019D4" w:rsidRDefault="00691F1B" w:rsidP="00CB7C8C">
            <w:pPr>
              <w:spacing w:after="0" w:line="240" w:lineRule="auto"/>
              <w:rPr>
                <w:rFonts w:cs="Arial"/>
                <w:bCs/>
                <w:color w:val="1F497D"/>
                <w:sz w:val="18"/>
                <w:szCs w:val="18"/>
              </w:rPr>
            </w:pPr>
            <w:r w:rsidRPr="00E019D4">
              <w:rPr>
                <w:rFonts w:cs="Arial"/>
                <w:bCs/>
                <w:color w:val="1F497D"/>
                <w:sz w:val="18"/>
                <w:szCs w:val="18"/>
              </w:rPr>
              <w:t>rata</w:t>
            </w:r>
          </w:p>
        </w:tc>
        <w:tc>
          <w:tcPr>
            <w:tcW w:w="1134" w:type="dxa"/>
            <w:gridSpan w:val="6"/>
          </w:tcPr>
          <w:p w:rsidR="00691F1B" w:rsidRPr="00E019D4" w:rsidRDefault="00691F1B" w:rsidP="00CB7C8C">
            <w:pPr>
              <w:spacing w:after="0" w:line="240" w:lineRule="auto"/>
              <w:jc w:val="both"/>
              <w:rPr>
                <w:rFonts w:cs="Arial"/>
                <w:bCs/>
                <w:color w:val="1F497D"/>
                <w:sz w:val="18"/>
                <w:szCs w:val="18"/>
              </w:rPr>
            </w:pPr>
            <w:r w:rsidRPr="00E019D4">
              <w:rPr>
                <w:rFonts w:cs="Arial"/>
                <w:bCs/>
                <w:color w:val="1F497D"/>
                <w:sz w:val="18"/>
                <w:szCs w:val="18"/>
              </w:rPr>
              <w:t>Oral: por sonda</w:t>
            </w:r>
          </w:p>
        </w:tc>
        <w:tc>
          <w:tcPr>
            <w:tcW w:w="4059" w:type="dxa"/>
            <w:gridSpan w:val="10"/>
          </w:tcPr>
          <w:p w:rsidR="00691F1B" w:rsidRPr="00E019D4" w:rsidRDefault="00691F1B" w:rsidP="00E019D4">
            <w:pPr>
              <w:autoSpaceDE w:val="0"/>
              <w:autoSpaceDN w:val="0"/>
              <w:adjustRightInd w:val="0"/>
              <w:spacing w:after="0" w:line="240" w:lineRule="auto"/>
              <w:rPr>
                <w:rFonts w:cs="Arial"/>
                <w:bCs/>
                <w:color w:val="1F497D"/>
                <w:sz w:val="18"/>
                <w:szCs w:val="18"/>
              </w:rPr>
            </w:pPr>
            <w:r w:rsidRPr="00E019D4">
              <w:rPr>
                <w:rFonts w:cs="Arial"/>
                <w:bCs/>
                <w:color w:val="1F497D"/>
                <w:sz w:val="18"/>
                <w:szCs w:val="18"/>
              </w:rPr>
              <w:t>NOAEL: 1500 mg/Kg peso corporal/d</w:t>
            </w:r>
            <w:r>
              <w:rPr>
                <w:rFonts w:cs="Arial"/>
                <w:bCs/>
                <w:color w:val="1F497D"/>
                <w:sz w:val="18"/>
                <w:szCs w:val="18"/>
              </w:rPr>
              <w:t>í</w:t>
            </w:r>
            <w:r w:rsidRPr="00E019D4">
              <w:rPr>
                <w:rFonts w:cs="Arial"/>
                <w:bCs/>
                <w:color w:val="1F497D"/>
                <w:sz w:val="18"/>
                <w:szCs w:val="18"/>
              </w:rPr>
              <w:t>a</w:t>
            </w:r>
          </w:p>
          <w:p w:rsidR="00691F1B" w:rsidRPr="00E019D4" w:rsidRDefault="00691F1B" w:rsidP="00E019D4">
            <w:pPr>
              <w:autoSpaceDE w:val="0"/>
              <w:autoSpaceDN w:val="0"/>
              <w:adjustRightInd w:val="0"/>
              <w:spacing w:after="0" w:line="240" w:lineRule="auto"/>
              <w:rPr>
                <w:rFonts w:cs="Arial"/>
                <w:bCs/>
                <w:color w:val="1F497D"/>
                <w:sz w:val="18"/>
                <w:szCs w:val="18"/>
              </w:rPr>
            </w:pPr>
            <w:r w:rsidRPr="00E019D4">
              <w:rPr>
                <w:rFonts w:cs="Arial"/>
                <w:bCs/>
                <w:color w:val="1F497D"/>
                <w:sz w:val="18"/>
                <w:szCs w:val="18"/>
              </w:rPr>
              <w:t>No se observaron efectos adversos ni para la reproducción</w:t>
            </w:r>
            <w:r>
              <w:rPr>
                <w:rFonts w:cs="Arial"/>
                <w:bCs/>
                <w:color w:val="1F497D"/>
                <w:sz w:val="18"/>
                <w:szCs w:val="18"/>
              </w:rPr>
              <w:t xml:space="preserve"> </w:t>
            </w:r>
            <w:r w:rsidRPr="00E019D4">
              <w:rPr>
                <w:rFonts w:cs="Arial"/>
                <w:bCs/>
                <w:color w:val="1F497D"/>
                <w:sz w:val="18"/>
                <w:szCs w:val="18"/>
              </w:rPr>
              <w:t xml:space="preserve">ni para el desarrollo. La </w:t>
            </w:r>
          </w:p>
          <w:p w:rsidR="00691F1B" w:rsidRPr="00E019D4" w:rsidRDefault="00691F1B" w:rsidP="00E019D4">
            <w:pPr>
              <w:autoSpaceDE w:val="0"/>
              <w:autoSpaceDN w:val="0"/>
              <w:adjustRightInd w:val="0"/>
              <w:spacing w:after="0" w:line="240" w:lineRule="auto"/>
              <w:rPr>
                <w:rFonts w:cs="Arial"/>
                <w:bCs/>
                <w:color w:val="1F497D"/>
                <w:sz w:val="18"/>
                <w:szCs w:val="18"/>
              </w:rPr>
            </w:pPr>
            <w:r w:rsidRPr="00E019D4">
              <w:rPr>
                <w:rFonts w:cs="Arial"/>
                <w:bCs/>
                <w:color w:val="1F497D"/>
                <w:sz w:val="18"/>
                <w:szCs w:val="18"/>
              </w:rPr>
              <w:t>extrapolación con nitratos s</w:t>
            </w:r>
            <w:r>
              <w:rPr>
                <w:rFonts w:cs="Arial"/>
                <w:bCs/>
                <w:color w:val="1F497D"/>
                <w:sz w:val="18"/>
                <w:szCs w:val="18"/>
              </w:rPr>
              <w:t>e ha usado para el estudio del á</w:t>
            </w:r>
            <w:r w:rsidRPr="00E019D4">
              <w:rPr>
                <w:rFonts w:cs="Arial"/>
                <w:bCs/>
                <w:color w:val="1F497D"/>
                <w:sz w:val="18"/>
                <w:szCs w:val="18"/>
              </w:rPr>
              <w:t xml:space="preserve">cido nítrico por su similitud </w:t>
            </w:r>
          </w:p>
          <w:p w:rsidR="00691F1B" w:rsidRPr="00E019D4" w:rsidRDefault="00691F1B" w:rsidP="00E019D4">
            <w:pPr>
              <w:spacing w:after="0" w:line="240" w:lineRule="auto"/>
              <w:rPr>
                <w:rFonts w:cs="Arial"/>
                <w:bCs/>
                <w:color w:val="1F497D"/>
                <w:sz w:val="18"/>
                <w:szCs w:val="18"/>
              </w:rPr>
            </w:pPr>
            <w:r w:rsidRPr="00E019D4">
              <w:rPr>
                <w:rFonts w:cs="Arial"/>
                <w:bCs/>
                <w:color w:val="1F497D"/>
                <w:sz w:val="18"/>
                <w:szCs w:val="18"/>
              </w:rPr>
              <w:t>estructural. A la vista de los datos disponibles, no se cumplen los criterios de clasificación</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0181" w:type="dxa"/>
            <w:gridSpan w:val="40"/>
          </w:tcPr>
          <w:p w:rsidR="00691F1B" w:rsidRPr="00CC3E5C" w:rsidRDefault="00691F1B" w:rsidP="00CB7C8C">
            <w:pPr>
              <w:spacing w:after="0" w:line="240" w:lineRule="auto"/>
              <w:jc w:val="both"/>
            </w:pPr>
            <w:r>
              <w:t>Toxicidad específica en determinados órganos (STOT) – exposición única</w:t>
            </w:r>
          </w:p>
        </w:tc>
      </w:tr>
      <w:tr w:rsidR="00691F1B" w:rsidRPr="00D20328" w:rsidTr="00E04947">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Pr>
          <w:p w:rsidR="00691F1B" w:rsidRPr="00A85481" w:rsidRDefault="00691F1B" w:rsidP="00CB7C8C">
            <w:pPr>
              <w:spacing w:after="0" w:line="240" w:lineRule="auto"/>
              <w:jc w:val="both"/>
              <w:rPr>
                <w:rFonts w:cs="Arial"/>
                <w:bCs/>
              </w:rPr>
            </w:pPr>
            <w:r w:rsidRPr="00A85481">
              <w:rPr>
                <w:rFonts w:cs="Arial"/>
                <w:bCs/>
              </w:rPr>
              <w:t>Componente</w:t>
            </w:r>
          </w:p>
        </w:tc>
        <w:tc>
          <w:tcPr>
            <w:tcW w:w="1136" w:type="dxa"/>
            <w:gridSpan w:val="5"/>
          </w:tcPr>
          <w:p w:rsidR="00691F1B" w:rsidRPr="00A85481" w:rsidRDefault="00691F1B" w:rsidP="00CB7C8C">
            <w:pPr>
              <w:spacing w:after="0" w:line="240" w:lineRule="auto"/>
              <w:jc w:val="both"/>
              <w:rPr>
                <w:rFonts w:cs="Arial"/>
                <w:bCs/>
              </w:rPr>
            </w:pPr>
            <w:r w:rsidRPr="00A85481">
              <w:rPr>
                <w:rFonts w:cs="Arial"/>
                <w:bCs/>
              </w:rPr>
              <w:t>Nº CAS</w:t>
            </w:r>
          </w:p>
        </w:tc>
        <w:tc>
          <w:tcPr>
            <w:tcW w:w="992" w:type="dxa"/>
            <w:gridSpan w:val="7"/>
          </w:tcPr>
          <w:p w:rsidR="00691F1B" w:rsidRPr="00A85481" w:rsidRDefault="00691F1B" w:rsidP="00CB7C8C">
            <w:pPr>
              <w:spacing w:after="0" w:line="240" w:lineRule="auto"/>
              <w:jc w:val="both"/>
              <w:rPr>
                <w:rFonts w:cs="Arial"/>
                <w:bCs/>
              </w:rPr>
            </w:pPr>
            <w:r w:rsidRPr="00A85481">
              <w:rPr>
                <w:rFonts w:cs="Arial"/>
                <w:bCs/>
              </w:rPr>
              <w:t>Método</w:t>
            </w:r>
          </w:p>
        </w:tc>
        <w:tc>
          <w:tcPr>
            <w:tcW w:w="993" w:type="dxa"/>
            <w:gridSpan w:val="6"/>
          </w:tcPr>
          <w:p w:rsidR="00691F1B" w:rsidRPr="00A85481" w:rsidRDefault="00691F1B" w:rsidP="00CB7C8C">
            <w:pPr>
              <w:spacing w:after="0" w:line="240" w:lineRule="auto"/>
              <w:jc w:val="both"/>
            </w:pPr>
            <w:r w:rsidRPr="00A85481">
              <w:t>Especies</w:t>
            </w:r>
          </w:p>
        </w:tc>
        <w:tc>
          <w:tcPr>
            <w:tcW w:w="1134" w:type="dxa"/>
            <w:gridSpan w:val="6"/>
          </w:tcPr>
          <w:p w:rsidR="00691F1B" w:rsidRPr="00A85481" w:rsidRDefault="00691F1B" w:rsidP="00CB7C8C">
            <w:pPr>
              <w:spacing w:after="0" w:line="240" w:lineRule="auto"/>
              <w:jc w:val="both"/>
            </w:pPr>
            <w:r w:rsidRPr="00A85481">
              <w:t>Vía</w:t>
            </w:r>
          </w:p>
        </w:tc>
        <w:tc>
          <w:tcPr>
            <w:tcW w:w="4059" w:type="dxa"/>
            <w:gridSpan w:val="10"/>
          </w:tcPr>
          <w:p w:rsidR="00691F1B" w:rsidRPr="00A85481" w:rsidRDefault="00691F1B" w:rsidP="00CB7C8C">
            <w:pPr>
              <w:spacing w:after="0" w:line="240" w:lineRule="auto"/>
              <w:jc w:val="both"/>
            </w:pPr>
            <w:r w:rsidRPr="00A85481">
              <w:t>Resultado</w:t>
            </w:r>
          </w:p>
        </w:tc>
      </w:tr>
      <w:tr w:rsidR="00691F1B" w:rsidRPr="00D20328" w:rsidTr="00E3455B">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Borders>
              <w:bottom w:val="single" w:sz="4" w:space="0" w:color="auto"/>
            </w:tcBorders>
          </w:tcPr>
          <w:p w:rsidR="00691F1B" w:rsidRPr="00E616C6" w:rsidRDefault="00691F1B" w:rsidP="00E3455B">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Borders>
              <w:bottom w:val="single" w:sz="4" w:space="0" w:color="auto"/>
            </w:tcBorders>
          </w:tcPr>
          <w:p w:rsidR="00691F1B" w:rsidRPr="00944BCC" w:rsidRDefault="00691F1B" w:rsidP="00E3455B">
            <w:pPr>
              <w:spacing w:after="0" w:line="240" w:lineRule="auto"/>
              <w:jc w:val="both"/>
              <w:rPr>
                <w:rFonts w:cs="Arial"/>
                <w:bCs/>
                <w:color w:val="1F497D"/>
                <w:sz w:val="18"/>
                <w:szCs w:val="18"/>
              </w:rPr>
            </w:pPr>
            <w:r w:rsidRPr="00944BCC">
              <w:rPr>
                <w:rFonts w:cs="Arial"/>
                <w:bCs/>
                <w:color w:val="1F497D"/>
                <w:sz w:val="18"/>
                <w:szCs w:val="18"/>
              </w:rPr>
              <w:t>7697-37-2</w:t>
            </w:r>
          </w:p>
        </w:tc>
        <w:tc>
          <w:tcPr>
            <w:tcW w:w="992" w:type="dxa"/>
            <w:gridSpan w:val="7"/>
            <w:tcBorders>
              <w:bottom w:val="single" w:sz="4" w:space="0" w:color="auto"/>
            </w:tcBorders>
          </w:tcPr>
          <w:p w:rsidR="00691F1B" w:rsidRPr="00691F1B" w:rsidRDefault="00691F1B" w:rsidP="00CB7C8C">
            <w:pPr>
              <w:spacing w:after="0" w:line="240" w:lineRule="auto"/>
              <w:jc w:val="both"/>
              <w:rPr>
                <w:rFonts w:cs="Arial"/>
                <w:bCs/>
                <w:color w:val="1F497D"/>
                <w:sz w:val="18"/>
                <w:szCs w:val="18"/>
              </w:rPr>
            </w:pPr>
            <w:r>
              <w:rPr>
                <w:rFonts w:cs="Arial"/>
                <w:bCs/>
                <w:color w:val="1F497D"/>
                <w:sz w:val="18"/>
                <w:szCs w:val="18"/>
              </w:rPr>
              <w:t>--</w:t>
            </w:r>
          </w:p>
        </w:tc>
        <w:tc>
          <w:tcPr>
            <w:tcW w:w="993" w:type="dxa"/>
            <w:gridSpan w:val="6"/>
            <w:tcBorders>
              <w:bottom w:val="single" w:sz="4" w:space="0" w:color="auto"/>
            </w:tcBorders>
          </w:tcPr>
          <w:p w:rsidR="00691F1B" w:rsidRPr="00691F1B" w:rsidRDefault="00691F1B" w:rsidP="00CB7C8C">
            <w:pPr>
              <w:spacing w:after="0" w:line="240" w:lineRule="auto"/>
              <w:jc w:val="both"/>
              <w:rPr>
                <w:rFonts w:cs="Arial"/>
                <w:bCs/>
                <w:color w:val="1F497D"/>
                <w:sz w:val="18"/>
                <w:szCs w:val="18"/>
              </w:rPr>
            </w:pPr>
            <w:r>
              <w:rPr>
                <w:rFonts w:cs="Arial"/>
                <w:bCs/>
                <w:color w:val="1F497D"/>
                <w:sz w:val="18"/>
                <w:szCs w:val="18"/>
              </w:rPr>
              <w:t>--</w:t>
            </w:r>
          </w:p>
        </w:tc>
        <w:tc>
          <w:tcPr>
            <w:tcW w:w="1134" w:type="dxa"/>
            <w:gridSpan w:val="6"/>
            <w:tcBorders>
              <w:bottom w:val="single" w:sz="4" w:space="0" w:color="auto"/>
            </w:tcBorders>
          </w:tcPr>
          <w:p w:rsidR="00691F1B" w:rsidRPr="00691F1B" w:rsidRDefault="00691F1B" w:rsidP="00CB7C8C">
            <w:pPr>
              <w:spacing w:after="0" w:line="240" w:lineRule="auto"/>
              <w:jc w:val="both"/>
              <w:rPr>
                <w:rFonts w:cs="Arial"/>
                <w:bCs/>
                <w:color w:val="1F497D"/>
                <w:sz w:val="18"/>
                <w:szCs w:val="18"/>
              </w:rPr>
            </w:pPr>
            <w:r>
              <w:rPr>
                <w:rFonts w:cs="Arial"/>
                <w:bCs/>
                <w:color w:val="1F497D"/>
                <w:sz w:val="18"/>
                <w:szCs w:val="18"/>
              </w:rPr>
              <w:t>--</w:t>
            </w:r>
          </w:p>
        </w:tc>
        <w:tc>
          <w:tcPr>
            <w:tcW w:w="4059" w:type="dxa"/>
            <w:gridSpan w:val="10"/>
            <w:tcBorders>
              <w:bottom w:val="single" w:sz="4" w:space="0" w:color="auto"/>
            </w:tcBorders>
          </w:tcPr>
          <w:p w:rsidR="00691F1B" w:rsidRPr="00691F1B" w:rsidRDefault="00691F1B" w:rsidP="00CB7C8C">
            <w:pPr>
              <w:spacing w:after="0" w:line="240" w:lineRule="auto"/>
              <w:jc w:val="both"/>
              <w:rPr>
                <w:rFonts w:cs="Arial"/>
                <w:bCs/>
                <w:color w:val="1F497D"/>
                <w:sz w:val="18"/>
                <w:szCs w:val="18"/>
              </w:rPr>
            </w:pPr>
            <w:r w:rsidRPr="00691F1B">
              <w:rPr>
                <w:rFonts w:cs="Arial"/>
                <w:bCs/>
                <w:color w:val="1F497D"/>
                <w:sz w:val="18"/>
                <w:szCs w:val="18"/>
              </w:rPr>
              <w:t>A la vista de los datos disponibles, no se cumplen los criterios de clasificación.</w:t>
            </w:r>
          </w:p>
        </w:tc>
      </w:tr>
      <w:tr w:rsidR="00691F1B" w:rsidRPr="00D20328" w:rsidTr="00E3455B">
        <w:trPr>
          <w:trHeight w:val="504"/>
        </w:trPr>
        <w:tc>
          <w:tcPr>
            <w:tcW w:w="649" w:type="dxa"/>
            <w:vMerge/>
          </w:tcPr>
          <w:p w:rsidR="00691F1B" w:rsidRPr="004502C9" w:rsidRDefault="00691F1B" w:rsidP="00CB7C8C">
            <w:pPr>
              <w:spacing w:after="0" w:line="240" w:lineRule="auto"/>
              <w:jc w:val="both"/>
              <w:rPr>
                <w:b/>
              </w:rPr>
            </w:pPr>
          </w:p>
        </w:tc>
        <w:tc>
          <w:tcPr>
            <w:tcW w:w="10181" w:type="dxa"/>
            <w:gridSpan w:val="40"/>
            <w:tcBorders>
              <w:bottom w:val="single" w:sz="4" w:space="0" w:color="auto"/>
            </w:tcBorders>
          </w:tcPr>
          <w:p w:rsidR="00691F1B" w:rsidRPr="00CC3E5C" w:rsidRDefault="00691F1B" w:rsidP="00CB7C8C">
            <w:pPr>
              <w:spacing w:after="0" w:line="240" w:lineRule="auto"/>
              <w:jc w:val="both"/>
              <w:rPr>
                <w:rFonts w:cs="Arial"/>
                <w:color w:val="1F497D"/>
                <w:sz w:val="18"/>
                <w:szCs w:val="18"/>
              </w:rPr>
            </w:pPr>
            <w:r>
              <w:t>Toxicidad específica en determinados órganos (STOT) – exposición repetida</w:t>
            </w:r>
          </w:p>
        </w:tc>
      </w:tr>
      <w:tr w:rsidR="00691F1B" w:rsidRPr="00D20328" w:rsidTr="00E3455B">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Borders>
              <w:bottom w:val="single" w:sz="4" w:space="0" w:color="auto"/>
            </w:tcBorders>
          </w:tcPr>
          <w:p w:rsidR="00691F1B" w:rsidRPr="00A85481" w:rsidRDefault="00691F1B" w:rsidP="00E3455B">
            <w:pPr>
              <w:spacing w:after="0" w:line="240" w:lineRule="auto"/>
              <w:jc w:val="both"/>
              <w:rPr>
                <w:rFonts w:cs="Arial"/>
                <w:bCs/>
              </w:rPr>
            </w:pPr>
            <w:r w:rsidRPr="00A85481">
              <w:rPr>
                <w:rFonts w:cs="Arial"/>
                <w:bCs/>
              </w:rPr>
              <w:t>Componente</w:t>
            </w:r>
          </w:p>
        </w:tc>
        <w:tc>
          <w:tcPr>
            <w:tcW w:w="1136" w:type="dxa"/>
            <w:gridSpan w:val="5"/>
            <w:tcBorders>
              <w:bottom w:val="single" w:sz="4" w:space="0" w:color="auto"/>
            </w:tcBorders>
          </w:tcPr>
          <w:p w:rsidR="00691F1B" w:rsidRPr="00A85481" w:rsidRDefault="00691F1B" w:rsidP="00E3455B">
            <w:pPr>
              <w:spacing w:after="0" w:line="240" w:lineRule="auto"/>
              <w:jc w:val="both"/>
              <w:rPr>
                <w:rFonts w:cs="Arial"/>
                <w:bCs/>
              </w:rPr>
            </w:pPr>
            <w:r w:rsidRPr="00A85481">
              <w:rPr>
                <w:rFonts w:cs="Arial"/>
                <w:bCs/>
              </w:rPr>
              <w:t>Nº CAS</w:t>
            </w:r>
          </w:p>
        </w:tc>
        <w:tc>
          <w:tcPr>
            <w:tcW w:w="992" w:type="dxa"/>
            <w:gridSpan w:val="7"/>
            <w:tcBorders>
              <w:bottom w:val="single" w:sz="4" w:space="0" w:color="auto"/>
            </w:tcBorders>
          </w:tcPr>
          <w:p w:rsidR="00691F1B" w:rsidRPr="00A85481" w:rsidRDefault="00691F1B" w:rsidP="00E3455B">
            <w:pPr>
              <w:spacing w:after="0" w:line="240" w:lineRule="auto"/>
              <w:jc w:val="both"/>
              <w:rPr>
                <w:rFonts w:cs="Arial"/>
                <w:bCs/>
              </w:rPr>
            </w:pPr>
            <w:r w:rsidRPr="00A85481">
              <w:rPr>
                <w:rFonts w:cs="Arial"/>
                <w:bCs/>
              </w:rPr>
              <w:t>Método</w:t>
            </w:r>
          </w:p>
        </w:tc>
        <w:tc>
          <w:tcPr>
            <w:tcW w:w="993" w:type="dxa"/>
            <w:gridSpan w:val="6"/>
            <w:tcBorders>
              <w:bottom w:val="single" w:sz="4" w:space="0" w:color="auto"/>
            </w:tcBorders>
          </w:tcPr>
          <w:p w:rsidR="00691F1B" w:rsidRPr="00A85481" w:rsidRDefault="00691F1B" w:rsidP="00E3455B">
            <w:pPr>
              <w:spacing w:after="0" w:line="240" w:lineRule="auto"/>
              <w:jc w:val="both"/>
            </w:pPr>
            <w:r w:rsidRPr="00A85481">
              <w:t>Especies</w:t>
            </w:r>
          </w:p>
        </w:tc>
        <w:tc>
          <w:tcPr>
            <w:tcW w:w="1134" w:type="dxa"/>
            <w:gridSpan w:val="6"/>
            <w:tcBorders>
              <w:bottom w:val="single" w:sz="4" w:space="0" w:color="auto"/>
            </w:tcBorders>
          </w:tcPr>
          <w:p w:rsidR="00691F1B" w:rsidRPr="00A85481" w:rsidRDefault="00691F1B" w:rsidP="00E3455B">
            <w:pPr>
              <w:spacing w:after="0" w:line="240" w:lineRule="auto"/>
              <w:jc w:val="both"/>
            </w:pPr>
            <w:r w:rsidRPr="00A85481">
              <w:t>Vía</w:t>
            </w:r>
          </w:p>
        </w:tc>
        <w:tc>
          <w:tcPr>
            <w:tcW w:w="4059" w:type="dxa"/>
            <w:gridSpan w:val="10"/>
            <w:tcBorders>
              <w:bottom w:val="single" w:sz="4" w:space="0" w:color="auto"/>
            </w:tcBorders>
          </w:tcPr>
          <w:p w:rsidR="00691F1B" w:rsidRPr="00A85481" w:rsidRDefault="00691F1B" w:rsidP="00E3455B">
            <w:pPr>
              <w:spacing w:after="0" w:line="240" w:lineRule="auto"/>
              <w:jc w:val="both"/>
            </w:pPr>
            <w:r w:rsidRPr="00A85481">
              <w:t>Resultado</w:t>
            </w:r>
          </w:p>
        </w:tc>
      </w:tr>
      <w:tr w:rsidR="00691F1B" w:rsidRPr="00D20328" w:rsidTr="00E3455B">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Borders>
              <w:bottom w:val="single" w:sz="4" w:space="0" w:color="auto"/>
            </w:tcBorders>
          </w:tcPr>
          <w:p w:rsidR="00691F1B" w:rsidRPr="00E616C6" w:rsidRDefault="00691F1B" w:rsidP="00E3455B">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Borders>
              <w:bottom w:val="single" w:sz="4" w:space="0" w:color="auto"/>
            </w:tcBorders>
          </w:tcPr>
          <w:p w:rsidR="00691F1B" w:rsidRPr="00944BCC" w:rsidRDefault="00691F1B" w:rsidP="00E3455B">
            <w:pPr>
              <w:spacing w:after="0" w:line="240" w:lineRule="auto"/>
              <w:jc w:val="both"/>
              <w:rPr>
                <w:rFonts w:cs="Arial"/>
                <w:bCs/>
                <w:color w:val="1F497D"/>
                <w:sz w:val="18"/>
                <w:szCs w:val="18"/>
              </w:rPr>
            </w:pPr>
            <w:r w:rsidRPr="00944BCC">
              <w:rPr>
                <w:rFonts w:cs="Arial"/>
                <w:bCs/>
                <w:color w:val="1F497D"/>
                <w:sz w:val="18"/>
                <w:szCs w:val="18"/>
              </w:rPr>
              <w:t>7697-37-2</w:t>
            </w:r>
          </w:p>
        </w:tc>
        <w:tc>
          <w:tcPr>
            <w:tcW w:w="992" w:type="dxa"/>
            <w:gridSpan w:val="7"/>
            <w:tcBorders>
              <w:bottom w:val="single" w:sz="4" w:space="0" w:color="auto"/>
            </w:tcBorders>
          </w:tcPr>
          <w:p w:rsidR="00691F1B" w:rsidRPr="00691F1B" w:rsidRDefault="00691F1B" w:rsidP="00E3455B">
            <w:pPr>
              <w:spacing w:after="0" w:line="240" w:lineRule="auto"/>
              <w:jc w:val="both"/>
              <w:rPr>
                <w:rFonts w:cs="Arial"/>
                <w:bCs/>
                <w:color w:val="1F497D"/>
                <w:sz w:val="18"/>
                <w:szCs w:val="18"/>
              </w:rPr>
            </w:pPr>
            <w:r>
              <w:rPr>
                <w:rFonts w:cs="Arial"/>
                <w:bCs/>
                <w:color w:val="1F497D"/>
                <w:sz w:val="18"/>
                <w:szCs w:val="18"/>
              </w:rPr>
              <w:t>--</w:t>
            </w:r>
          </w:p>
        </w:tc>
        <w:tc>
          <w:tcPr>
            <w:tcW w:w="993" w:type="dxa"/>
            <w:gridSpan w:val="6"/>
            <w:tcBorders>
              <w:bottom w:val="single" w:sz="4" w:space="0" w:color="auto"/>
            </w:tcBorders>
          </w:tcPr>
          <w:p w:rsidR="00691F1B" w:rsidRPr="00691F1B" w:rsidRDefault="00691F1B" w:rsidP="00E3455B">
            <w:pPr>
              <w:spacing w:after="0" w:line="240" w:lineRule="auto"/>
              <w:jc w:val="both"/>
              <w:rPr>
                <w:rFonts w:cs="Arial"/>
                <w:bCs/>
                <w:color w:val="1F497D"/>
                <w:sz w:val="18"/>
                <w:szCs w:val="18"/>
              </w:rPr>
            </w:pPr>
            <w:r>
              <w:rPr>
                <w:rFonts w:cs="Arial"/>
                <w:bCs/>
                <w:color w:val="1F497D"/>
                <w:sz w:val="18"/>
                <w:szCs w:val="18"/>
              </w:rPr>
              <w:t>--</w:t>
            </w:r>
          </w:p>
        </w:tc>
        <w:tc>
          <w:tcPr>
            <w:tcW w:w="1134" w:type="dxa"/>
            <w:gridSpan w:val="6"/>
            <w:tcBorders>
              <w:bottom w:val="single" w:sz="4" w:space="0" w:color="auto"/>
            </w:tcBorders>
          </w:tcPr>
          <w:p w:rsidR="00691F1B" w:rsidRPr="00691F1B" w:rsidRDefault="00691F1B" w:rsidP="00E3455B">
            <w:pPr>
              <w:spacing w:after="0" w:line="240" w:lineRule="auto"/>
              <w:jc w:val="both"/>
              <w:rPr>
                <w:rFonts w:cs="Arial"/>
                <w:bCs/>
                <w:color w:val="1F497D"/>
                <w:sz w:val="18"/>
                <w:szCs w:val="18"/>
              </w:rPr>
            </w:pPr>
            <w:r>
              <w:rPr>
                <w:rFonts w:cs="Arial"/>
                <w:bCs/>
                <w:color w:val="1F497D"/>
                <w:sz w:val="18"/>
                <w:szCs w:val="18"/>
              </w:rPr>
              <w:t>--</w:t>
            </w:r>
          </w:p>
        </w:tc>
        <w:tc>
          <w:tcPr>
            <w:tcW w:w="4059" w:type="dxa"/>
            <w:gridSpan w:val="10"/>
            <w:tcBorders>
              <w:bottom w:val="single" w:sz="4" w:space="0" w:color="auto"/>
            </w:tcBorders>
          </w:tcPr>
          <w:p w:rsidR="00691F1B" w:rsidRPr="00CC3E5C" w:rsidRDefault="00691F1B" w:rsidP="00CB7C8C">
            <w:pPr>
              <w:spacing w:after="0" w:line="240" w:lineRule="auto"/>
              <w:jc w:val="both"/>
              <w:rPr>
                <w:rFonts w:cs="Arial"/>
                <w:color w:val="1F497D"/>
                <w:sz w:val="18"/>
                <w:szCs w:val="18"/>
              </w:rPr>
            </w:pPr>
            <w:r>
              <w:rPr>
                <w:rFonts w:cs="Arial"/>
                <w:color w:val="1F497D"/>
                <w:sz w:val="18"/>
                <w:szCs w:val="18"/>
              </w:rPr>
              <w:t>Datos no concluyentes</w:t>
            </w:r>
          </w:p>
        </w:tc>
      </w:tr>
      <w:tr w:rsidR="00691F1B" w:rsidRPr="00D20328" w:rsidTr="00E3455B">
        <w:trPr>
          <w:trHeight w:val="504"/>
        </w:trPr>
        <w:tc>
          <w:tcPr>
            <w:tcW w:w="649" w:type="dxa"/>
            <w:vMerge/>
          </w:tcPr>
          <w:p w:rsidR="00691F1B" w:rsidRPr="004502C9" w:rsidRDefault="00691F1B" w:rsidP="00CB7C8C">
            <w:pPr>
              <w:spacing w:after="0" w:line="240" w:lineRule="auto"/>
              <w:jc w:val="both"/>
              <w:rPr>
                <w:b/>
              </w:rPr>
            </w:pPr>
          </w:p>
        </w:tc>
        <w:tc>
          <w:tcPr>
            <w:tcW w:w="10181" w:type="dxa"/>
            <w:gridSpan w:val="40"/>
            <w:tcBorders>
              <w:bottom w:val="single" w:sz="4" w:space="0" w:color="auto"/>
            </w:tcBorders>
          </w:tcPr>
          <w:p w:rsidR="00691F1B" w:rsidRPr="00691F1B" w:rsidRDefault="00691F1B" w:rsidP="00CB7C8C">
            <w:pPr>
              <w:spacing w:after="0" w:line="240" w:lineRule="auto"/>
              <w:jc w:val="both"/>
            </w:pPr>
            <w:r>
              <w:t>Peligro de aspiración</w:t>
            </w:r>
          </w:p>
        </w:tc>
      </w:tr>
      <w:tr w:rsidR="00691F1B" w:rsidRPr="00D20328" w:rsidTr="00E3455B">
        <w:trPr>
          <w:trHeight w:val="504"/>
        </w:trPr>
        <w:tc>
          <w:tcPr>
            <w:tcW w:w="649" w:type="dxa"/>
            <w:vMerge/>
          </w:tcPr>
          <w:p w:rsidR="00691F1B" w:rsidRPr="004502C9" w:rsidRDefault="00691F1B" w:rsidP="00CB7C8C">
            <w:pPr>
              <w:spacing w:after="0" w:line="240" w:lineRule="auto"/>
              <w:jc w:val="both"/>
              <w:rPr>
                <w:b/>
              </w:rPr>
            </w:pPr>
          </w:p>
        </w:tc>
        <w:tc>
          <w:tcPr>
            <w:tcW w:w="1867" w:type="dxa"/>
            <w:gridSpan w:val="6"/>
            <w:tcBorders>
              <w:bottom w:val="single" w:sz="4" w:space="0" w:color="auto"/>
            </w:tcBorders>
          </w:tcPr>
          <w:p w:rsidR="00691F1B" w:rsidRPr="00A85481" w:rsidRDefault="00691F1B" w:rsidP="00E3455B">
            <w:pPr>
              <w:spacing w:after="0" w:line="240" w:lineRule="auto"/>
              <w:jc w:val="both"/>
              <w:rPr>
                <w:rFonts w:cs="Arial"/>
                <w:bCs/>
              </w:rPr>
            </w:pPr>
            <w:r w:rsidRPr="00A85481">
              <w:rPr>
                <w:rFonts w:cs="Arial"/>
                <w:bCs/>
              </w:rPr>
              <w:t>Componente</w:t>
            </w:r>
          </w:p>
        </w:tc>
        <w:tc>
          <w:tcPr>
            <w:tcW w:w="1136" w:type="dxa"/>
            <w:gridSpan w:val="5"/>
            <w:tcBorders>
              <w:bottom w:val="single" w:sz="4" w:space="0" w:color="auto"/>
            </w:tcBorders>
          </w:tcPr>
          <w:p w:rsidR="00691F1B" w:rsidRPr="00A85481" w:rsidRDefault="00691F1B" w:rsidP="00E3455B">
            <w:pPr>
              <w:spacing w:after="0" w:line="240" w:lineRule="auto"/>
              <w:jc w:val="both"/>
              <w:rPr>
                <w:rFonts w:cs="Arial"/>
                <w:bCs/>
              </w:rPr>
            </w:pPr>
            <w:r w:rsidRPr="00A85481">
              <w:rPr>
                <w:rFonts w:cs="Arial"/>
                <w:bCs/>
              </w:rPr>
              <w:t>Nº CAS</w:t>
            </w:r>
          </w:p>
        </w:tc>
        <w:tc>
          <w:tcPr>
            <w:tcW w:w="992" w:type="dxa"/>
            <w:gridSpan w:val="7"/>
            <w:tcBorders>
              <w:bottom w:val="single" w:sz="4" w:space="0" w:color="auto"/>
            </w:tcBorders>
          </w:tcPr>
          <w:p w:rsidR="00691F1B" w:rsidRPr="00A85481" w:rsidRDefault="00691F1B" w:rsidP="00E3455B">
            <w:pPr>
              <w:spacing w:after="0" w:line="240" w:lineRule="auto"/>
              <w:jc w:val="both"/>
              <w:rPr>
                <w:rFonts w:cs="Arial"/>
                <w:bCs/>
              </w:rPr>
            </w:pPr>
            <w:r w:rsidRPr="00A85481">
              <w:rPr>
                <w:rFonts w:cs="Arial"/>
                <w:bCs/>
              </w:rPr>
              <w:t>Método</w:t>
            </w:r>
          </w:p>
        </w:tc>
        <w:tc>
          <w:tcPr>
            <w:tcW w:w="993" w:type="dxa"/>
            <w:gridSpan w:val="6"/>
            <w:tcBorders>
              <w:bottom w:val="single" w:sz="4" w:space="0" w:color="auto"/>
            </w:tcBorders>
          </w:tcPr>
          <w:p w:rsidR="00691F1B" w:rsidRPr="00A85481" w:rsidRDefault="00691F1B" w:rsidP="00E3455B">
            <w:pPr>
              <w:spacing w:after="0" w:line="240" w:lineRule="auto"/>
              <w:jc w:val="both"/>
            </w:pPr>
            <w:r w:rsidRPr="00A85481">
              <w:t>Especies</w:t>
            </w:r>
          </w:p>
        </w:tc>
        <w:tc>
          <w:tcPr>
            <w:tcW w:w="1134" w:type="dxa"/>
            <w:gridSpan w:val="6"/>
            <w:tcBorders>
              <w:bottom w:val="single" w:sz="4" w:space="0" w:color="auto"/>
            </w:tcBorders>
          </w:tcPr>
          <w:p w:rsidR="00691F1B" w:rsidRPr="00A85481" w:rsidRDefault="00691F1B" w:rsidP="00E3455B">
            <w:pPr>
              <w:spacing w:after="0" w:line="240" w:lineRule="auto"/>
              <w:jc w:val="both"/>
            </w:pPr>
            <w:r w:rsidRPr="00A85481">
              <w:t>Vía</w:t>
            </w:r>
          </w:p>
        </w:tc>
        <w:tc>
          <w:tcPr>
            <w:tcW w:w="4059" w:type="dxa"/>
            <w:gridSpan w:val="10"/>
            <w:tcBorders>
              <w:bottom w:val="single" w:sz="4" w:space="0" w:color="auto"/>
            </w:tcBorders>
          </w:tcPr>
          <w:p w:rsidR="00691F1B" w:rsidRPr="00A85481" w:rsidRDefault="00691F1B" w:rsidP="00E3455B">
            <w:pPr>
              <w:spacing w:after="0" w:line="240" w:lineRule="auto"/>
              <w:jc w:val="both"/>
            </w:pPr>
            <w:r w:rsidRPr="00A85481">
              <w:t>Resultado</w:t>
            </w:r>
          </w:p>
        </w:tc>
      </w:tr>
      <w:tr w:rsidR="003E5D94" w:rsidRPr="00D20328" w:rsidTr="00E04947">
        <w:trPr>
          <w:trHeight w:val="504"/>
        </w:trPr>
        <w:tc>
          <w:tcPr>
            <w:tcW w:w="649" w:type="dxa"/>
            <w:vMerge/>
            <w:tcBorders>
              <w:bottom w:val="single" w:sz="4" w:space="0" w:color="auto"/>
            </w:tcBorders>
          </w:tcPr>
          <w:p w:rsidR="003E5D94" w:rsidRPr="004502C9" w:rsidRDefault="003E5D94" w:rsidP="00CB7C8C">
            <w:pPr>
              <w:spacing w:after="0" w:line="240" w:lineRule="auto"/>
              <w:jc w:val="both"/>
              <w:rPr>
                <w:b/>
              </w:rPr>
            </w:pPr>
          </w:p>
        </w:tc>
        <w:tc>
          <w:tcPr>
            <w:tcW w:w="1867" w:type="dxa"/>
            <w:gridSpan w:val="6"/>
            <w:tcBorders>
              <w:bottom w:val="single" w:sz="4" w:space="0" w:color="auto"/>
            </w:tcBorders>
          </w:tcPr>
          <w:p w:rsidR="003E5D94" w:rsidRPr="00E616C6" w:rsidRDefault="003E5D94" w:rsidP="00E3455B">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Borders>
              <w:bottom w:val="single" w:sz="4" w:space="0" w:color="auto"/>
            </w:tcBorders>
          </w:tcPr>
          <w:p w:rsidR="003E5D94" w:rsidRPr="00944BCC" w:rsidRDefault="003E5D94" w:rsidP="00E3455B">
            <w:pPr>
              <w:spacing w:after="0" w:line="240" w:lineRule="auto"/>
              <w:jc w:val="both"/>
              <w:rPr>
                <w:rFonts w:cs="Arial"/>
                <w:bCs/>
                <w:color w:val="1F497D"/>
                <w:sz w:val="18"/>
                <w:szCs w:val="18"/>
              </w:rPr>
            </w:pPr>
            <w:r w:rsidRPr="00944BCC">
              <w:rPr>
                <w:rFonts w:cs="Arial"/>
                <w:bCs/>
                <w:color w:val="1F497D"/>
                <w:sz w:val="18"/>
                <w:szCs w:val="18"/>
              </w:rPr>
              <w:t>7697-37-2</w:t>
            </w:r>
          </w:p>
        </w:tc>
        <w:tc>
          <w:tcPr>
            <w:tcW w:w="992" w:type="dxa"/>
            <w:gridSpan w:val="7"/>
            <w:tcBorders>
              <w:bottom w:val="single" w:sz="4" w:space="0" w:color="auto"/>
            </w:tcBorders>
          </w:tcPr>
          <w:p w:rsidR="003E5D94" w:rsidRPr="00691F1B" w:rsidRDefault="003E5D94" w:rsidP="00E3455B">
            <w:pPr>
              <w:spacing w:after="0" w:line="240" w:lineRule="auto"/>
              <w:jc w:val="both"/>
              <w:rPr>
                <w:rFonts w:cs="Arial"/>
                <w:bCs/>
                <w:color w:val="1F497D"/>
                <w:sz w:val="18"/>
                <w:szCs w:val="18"/>
              </w:rPr>
            </w:pPr>
            <w:r>
              <w:rPr>
                <w:rFonts w:cs="Arial"/>
                <w:bCs/>
                <w:color w:val="1F497D"/>
                <w:sz w:val="18"/>
                <w:szCs w:val="18"/>
              </w:rPr>
              <w:t>--</w:t>
            </w:r>
          </w:p>
        </w:tc>
        <w:tc>
          <w:tcPr>
            <w:tcW w:w="993" w:type="dxa"/>
            <w:gridSpan w:val="6"/>
            <w:tcBorders>
              <w:bottom w:val="single" w:sz="4" w:space="0" w:color="auto"/>
            </w:tcBorders>
          </w:tcPr>
          <w:p w:rsidR="003E5D94" w:rsidRPr="00691F1B" w:rsidRDefault="003E5D94" w:rsidP="00E3455B">
            <w:pPr>
              <w:spacing w:after="0" w:line="240" w:lineRule="auto"/>
              <w:jc w:val="both"/>
              <w:rPr>
                <w:rFonts w:cs="Arial"/>
                <w:bCs/>
                <w:color w:val="1F497D"/>
                <w:sz w:val="18"/>
                <w:szCs w:val="18"/>
              </w:rPr>
            </w:pPr>
            <w:r>
              <w:rPr>
                <w:rFonts w:cs="Arial"/>
                <w:bCs/>
                <w:color w:val="1F497D"/>
                <w:sz w:val="18"/>
                <w:szCs w:val="18"/>
              </w:rPr>
              <w:t>--</w:t>
            </w:r>
          </w:p>
        </w:tc>
        <w:tc>
          <w:tcPr>
            <w:tcW w:w="1134" w:type="dxa"/>
            <w:gridSpan w:val="6"/>
            <w:tcBorders>
              <w:bottom w:val="single" w:sz="4" w:space="0" w:color="auto"/>
            </w:tcBorders>
          </w:tcPr>
          <w:p w:rsidR="003E5D94" w:rsidRPr="00691F1B" w:rsidRDefault="003E5D94" w:rsidP="00E3455B">
            <w:pPr>
              <w:spacing w:after="0" w:line="240" w:lineRule="auto"/>
              <w:jc w:val="both"/>
              <w:rPr>
                <w:rFonts w:cs="Arial"/>
                <w:bCs/>
                <w:color w:val="1F497D"/>
                <w:sz w:val="18"/>
                <w:szCs w:val="18"/>
              </w:rPr>
            </w:pPr>
            <w:r>
              <w:rPr>
                <w:rFonts w:cs="Arial"/>
                <w:bCs/>
                <w:color w:val="1F497D"/>
                <w:sz w:val="18"/>
                <w:szCs w:val="18"/>
              </w:rPr>
              <w:t>--</w:t>
            </w:r>
          </w:p>
        </w:tc>
        <w:tc>
          <w:tcPr>
            <w:tcW w:w="4059" w:type="dxa"/>
            <w:gridSpan w:val="10"/>
            <w:tcBorders>
              <w:bottom w:val="single" w:sz="4" w:space="0" w:color="auto"/>
            </w:tcBorders>
          </w:tcPr>
          <w:p w:rsidR="003E5D94" w:rsidRPr="00CC3E5C" w:rsidRDefault="003E5D94" w:rsidP="00CB7C8C">
            <w:pPr>
              <w:spacing w:after="0" w:line="240" w:lineRule="auto"/>
              <w:jc w:val="both"/>
              <w:rPr>
                <w:rFonts w:cs="Arial"/>
                <w:color w:val="1F497D"/>
                <w:sz w:val="18"/>
                <w:szCs w:val="18"/>
              </w:rPr>
            </w:pPr>
            <w:r>
              <w:rPr>
                <w:rFonts w:cs="Arial"/>
                <w:color w:val="1F497D"/>
                <w:sz w:val="18"/>
                <w:szCs w:val="18"/>
              </w:rPr>
              <w:t>Ver nota a continuación</w:t>
            </w:r>
          </w:p>
        </w:tc>
      </w:tr>
      <w:tr w:rsidR="00691F1B" w:rsidRPr="00D20328" w:rsidTr="00E3455B">
        <w:trPr>
          <w:trHeight w:val="504"/>
        </w:trPr>
        <w:tc>
          <w:tcPr>
            <w:tcW w:w="649" w:type="dxa"/>
            <w:tcBorders>
              <w:bottom w:val="single" w:sz="4" w:space="0" w:color="auto"/>
            </w:tcBorders>
          </w:tcPr>
          <w:p w:rsidR="00691F1B" w:rsidRPr="004502C9" w:rsidRDefault="00691F1B" w:rsidP="00CB7C8C">
            <w:pPr>
              <w:spacing w:after="0" w:line="240" w:lineRule="auto"/>
              <w:jc w:val="both"/>
              <w:rPr>
                <w:b/>
              </w:rPr>
            </w:pPr>
          </w:p>
        </w:tc>
        <w:tc>
          <w:tcPr>
            <w:tcW w:w="10181" w:type="dxa"/>
            <w:gridSpan w:val="40"/>
            <w:tcBorders>
              <w:bottom w:val="single" w:sz="4" w:space="0" w:color="auto"/>
            </w:tcBorders>
          </w:tcPr>
          <w:p w:rsidR="003E5D94" w:rsidRPr="003E5D94" w:rsidRDefault="003E5D94" w:rsidP="003E5D94">
            <w:pPr>
              <w:spacing w:after="0" w:line="240" w:lineRule="auto"/>
              <w:jc w:val="both"/>
              <w:rPr>
                <w:rFonts w:cs="Arial"/>
                <w:bCs/>
                <w:color w:val="1F497D"/>
                <w:sz w:val="18"/>
                <w:szCs w:val="18"/>
              </w:rPr>
            </w:pPr>
            <w:r w:rsidRPr="003E5D94">
              <w:rPr>
                <w:rFonts w:cs="Arial"/>
                <w:bCs/>
                <w:color w:val="1F497D"/>
                <w:sz w:val="18"/>
                <w:szCs w:val="18"/>
              </w:rPr>
              <w:t>La principal v</w:t>
            </w:r>
            <w:r>
              <w:rPr>
                <w:rFonts w:cs="Arial"/>
                <w:bCs/>
                <w:color w:val="1F497D"/>
                <w:sz w:val="18"/>
                <w:szCs w:val="18"/>
              </w:rPr>
              <w:t>í</w:t>
            </w:r>
            <w:r w:rsidRPr="003E5D94">
              <w:rPr>
                <w:rFonts w:cs="Arial"/>
                <w:bCs/>
                <w:color w:val="1F497D"/>
                <w:sz w:val="18"/>
                <w:szCs w:val="18"/>
              </w:rPr>
              <w:t>a de exposición</w:t>
            </w:r>
            <w:r>
              <w:rPr>
                <w:rFonts w:cs="Arial"/>
                <w:bCs/>
                <w:color w:val="1F497D"/>
                <w:sz w:val="18"/>
                <w:szCs w:val="18"/>
              </w:rPr>
              <w:t xml:space="preserve"> al á</w:t>
            </w:r>
            <w:r w:rsidRPr="003E5D94">
              <w:rPr>
                <w:rFonts w:cs="Arial"/>
                <w:bCs/>
                <w:color w:val="1F497D"/>
                <w:sz w:val="18"/>
                <w:szCs w:val="18"/>
              </w:rPr>
              <w:t>cido nítrico es la inhalación</w:t>
            </w:r>
            <w:r>
              <w:rPr>
                <w:rFonts w:cs="Arial"/>
                <w:bCs/>
                <w:color w:val="1F497D"/>
                <w:sz w:val="18"/>
                <w:szCs w:val="18"/>
              </w:rPr>
              <w:t>. Si se inhalan, los gases del á</w:t>
            </w:r>
            <w:r w:rsidRPr="003E5D94">
              <w:rPr>
                <w:rFonts w:cs="Arial"/>
                <w:bCs/>
                <w:color w:val="1F497D"/>
                <w:sz w:val="18"/>
                <w:szCs w:val="18"/>
              </w:rPr>
              <w:t xml:space="preserve">cido nítrico pueden causar irritación inmediata del tracto respiratorio, dolor y disnea, seguidas por un periodo de recuperación que puede durar varias semanas. Transcurrido este tiempo, puede producirse una recaída y la muerte debido a una bronconeumonía y/o fibrosis pulmonar. Al contacto con la piel, el </w:t>
            </w:r>
            <w:r>
              <w:rPr>
                <w:rFonts w:cs="Arial"/>
                <w:bCs/>
                <w:color w:val="1F497D"/>
                <w:sz w:val="18"/>
                <w:szCs w:val="18"/>
              </w:rPr>
              <w:t>á</w:t>
            </w:r>
            <w:r w:rsidRPr="003E5D94">
              <w:rPr>
                <w:rFonts w:cs="Arial"/>
                <w:bCs/>
                <w:color w:val="1F497D"/>
                <w:sz w:val="18"/>
                <w:szCs w:val="18"/>
              </w:rPr>
              <w:t xml:space="preserve">cido </w:t>
            </w:r>
          </w:p>
          <w:p w:rsidR="00691F1B" w:rsidRPr="003E5D94" w:rsidRDefault="003E5D94" w:rsidP="003E5D94">
            <w:pPr>
              <w:spacing w:after="0" w:line="240" w:lineRule="auto"/>
              <w:jc w:val="both"/>
              <w:rPr>
                <w:rFonts w:cs="Arial"/>
                <w:bCs/>
                <w:color w:val="1F497D"/>
                <w:sz w:val="18"/>
                <w:szCs w:val="18"/>
              </w:rPr>
            </w:pPr>
            <w:r w:rsidRPr="003E5D94">
              <w:rPr>
                <w:rFonts w:cs="Arial"/>
                <w:bCs/>
                <w:color w:val="1F497D"/>
                <w:sz w:val="18"/>
                <w:szCs w:val="18"/>
              </w:rPr>
              <w:t xml:space="preserve">nítrico provoca quemaduras en </w:t>
            </w:r>
            <w:r>
              <w:rPr>
                <w:rFonts w:cs="Arial"/>
                <w:bCs/>
                <w:color w:val="1F497D"/>
                <w:sz w:val="18"/>
                <w:szCs w:val="18"/>
              </w:rPr>
              <w:t>piel y ojos. Si se ingiere, el á</w:t>
            </w:r>
            <w:r w:rsidRPr="003E5D94">
              <w:rPr>
                <w:rFonts w:cs="Arial"/>
                <w:bCs/>
                <w:color w:val="1F497D"/>
                <w:sz w:val="18"/>
                <w:szCs w:val="18"/>
              </w:rPr>
              <w:t>cido nítrico provoca quemaduras en el tracto digestivo</w:t>
            </w:r>
          </w:p>
        </w:tc>
      </w:tr>
      <w:tr w:rsidR="00380010" w:rsidRPr="00D20328" w:rsidTr="00CC3E5C">
        <w:trPr>
          <w:trHeight w:val="504"/>
        </w:trPr>
        <w:tc>
          <w:tcPr>
            <w:tcW w:w="10830" w:type="dxa"/>
            <w:gridSpan w:val="41"/>
            <w:shd w:val="clear" w:color="auto" w:fill="EEECE1"/>
          </w:tcPr>
          <w:p w:rsidR="00380010" w:rsidRDefault="00380010" w:rsidP="00CB7C8C">
            <w:pPr>
              <w:spacing w:after="0" w:line="240" w:lineRule="auto"/>
              <w:jc w:val="both"/>
              <w:rPr>
                <w:color w:val="1F497D"/>
              </w:rPr>
            </w:pPr>
            <w:r w:rsidRPr="00FC0EB0">
              <w:rPr>
                <w:b/>
              </w:rPr>
              <w:t>SECCIÓN 12: Información ecológica</w:t>
            </w:r>
          </w:p>
        </w:tc>
      </w:tr>
      <w:tr w:rsidR="00380010" w:rsidRPr="00D20328" w:rsidTr="00E04947">
        <w:trPr>
          <w:trHeight w:val="504"/>
        </w:trPr>
        <w:tc>
          <w:tcPr>
            <w:tcW w:w="649" w:type="dxa"/>
            <w:vMerge w:val="restart"/>
          </w:tcPr>
          <w:p w:rsidR="00380010" w:rsidRPr="004502C9" w:rsidRDefault="00380010" w:rsidP="00CB7C8C">
            <w:pPr>
              <w:spacing w:after="0" w:line="240" w:lineRule="auto"/>
              <w:jc w:val="both"/>
              <w:rPr>
                <w:b/>
              </w:rPr>
            </w:pPr>
            <w:r>
              <w:rPr>
                <w:b/>
              </w:rPr>
              <w:t>12.1</w:t>
            </w:r>
          </w:p>
        </w:tc>
        <w:tc>
          <w:tcPr>
            <w:tcW w:w="10181" w:type="dxa"/>
            <w:gridSpan w:val="40"/>
          </w:tcPr>
          <w:p w:rsidR="00380010" w:rsidRDefault="00380010" w:rsidP="00CB7C8C">
            <w:pPr>
              <w:spacing w:after="0" w:line="240" w:lineRule="auto"/>
              <w:jc w:val="both"/>
              <w:rPr>
                <w:color w:val="1F497D"/>
              </w:rPr>
            </w:pPr>
            <w:r w:rsidRPr="00FC0EB0">
              <w:rPr>
                <w:b/>
              </w:rPr>
              <w:t>Toxicidad</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10181" w:type="dxa"/>
            <w:gridSpan w:val="40"/>
          </w:tcPr>
          <w:p w:rsidR="00380010" w:rsidRPr="00E8749B" w:rsidRDefault="00380010" w:rsidP="00CB7C8C">
            <w:pPr>
              <w:spacing w:after="0" w:line="240" w:lineRule="auto"/>
              <w:jc w:val="both"/>
            </w:pPr>
            <w:r w:rsidRPr="00E8749B">
              <w:t>Toxicidad acuática</w:t>
            </w:r>
          </w:p>
        </w:tc>
      </w:tr>
      <w:tr w:rsidR="00380010" w:rsidRPr="00D20328" w:rsidTr="00E04947">
        <w:trPr>
          <w:trHeight w:val="504"/>
        </w:trPr>
        <w:tc>
          <w:tcPr>
            <w:tcW w:w="649" w:type="dxa"/>
            <w:vMerge/>
          </w:tcPr>
          <w:p w:rsidR="00380010" w:rsidRPr="004502C9" w:rsidRDefault="00380010" w:rsidP="00CB7C8C">
            <w:pPr>
              <w:spacing w:after="0" w:line="240" w:lineRule="auto"/>
              <w:jc w:val="both"/>
              <w:rPr>
                <w:b/>
              </w:rPr>
            </w:pPr>
          </w:p>
        </w:tc>
        <w:tc>
          <w:tcPr>
            <w:tcW w:w="1867" w:type="dxa"/>
            <w:gridSpan w:val="6"/>
          </w:tcPr>
          <w:p w:rsidR="00380010" w:rsidRPr="00A85481" w:rsidRDefault="00380010" w:rsidP="00CB7C8C">
            <w:pPr>
              <w:spacing w:after="0" w:line="240" w:lineRule="auto"/>
              <w:jc w:val="both"/>
              <w:rPr>
                <w:rFonts w:cs="Arial"/>
                <w:bCs/>
              </w:rPr>
            </w:pPr>
            <w:r w:rsidRPr="00A85481">
              <w:rPr>
                <w:rFonts w:cs="Arial"/>
                <w:bCs/>
              </w:rPr>
              <w:t>Componente</w:t>
            </w:r>
          </w:p>
        </w:tc>
        <w:tc>
          <w:tcPr>
            <w:tcW w:w="1136" w:type="dxa"/>
            <w:gridSpan w:val="5"/>
          </w:tcPr>
          <w:p w:rsidR="00380010" w:rsidRPr="00A85481" w:rsidRDefault="00380010" w:rsidP="00CB7C8C">
            <w:pPr>
              <w:spacing w:after="0" w:line="240" w:lineRule="auto"/>
              <w:jc w:val="both"/>
              <w:rPr>
                <w:rFonts w:cs="Arial"/>
                <w:bCs/>
              </w:rPr>
            </w:pPr>
            <w:r w:rsidRPr="00A85481">
              <w:rPr>
                <w:rFonts w:cs="Arial"/>
                <w:bCs/>
              </w:rPr>
              <w:t>Nº CAS</w:t>
            </w:r>
          </w:p>
        </w:tc>
        <w:tc>
          <w:tcPr>
            <w:tcW w:w="709" w:type="dxa"/>
            <w:gridSpan w:val="6"/>
          </w:tcPr>
          <w:p w:rsidR="00380010" w:rsidRPr="00A85481" w:rsidRDefault="00380010" w:rsidP="00CB7C8C">
            <w:pPr>
              <w:spacing w:after="0" w:line="240" w:lineRule="auto"/>
              <w:jc w:val="both"/>
              <w:rPr>
                <w:rFonts w:cs="Arial"/>
                <w:bCs/>
              </w:rPr>
            </w:pPr>
            <w:r>
              <w:rPr>
                <w:rFonts w:cs="Arial"/>
                <w:bCs/>
              </w:rPr>
              <w:t>Plazo</w:t>
            </w:r>
          </w:p>
        </w:tc>
        <w:tc>
          <w:tcPr>
            <w:tcW w:w="2126" w:type="dxa"/>
            <w:gridSpan w:val="11"/>
          </w:tcPr>
          <w:p w:rsidR="00380010" w:rsidRPr="00A85481" w:rsidRDefault="00380010" w:rsidP="00CB7C8C">
            <w:pPr>
              <w:spacing w:after="0" w:line="240" w:lineRule="auto"/>
              <w:jc w:val="both"/>
            </w:pPr>
            <w:r>
              <w:t>Peces</w:t>
            </w:r>
          </w:p>
        </w:tc>
        <w:tc>
          <w:tcPr>
            <w:tcW w:w="1985" w:type="dxa"/>
            <w:gridSpan w:val="8"/>
          </w:tcPr>
          <w:p w:rsidR="00380010" w:rsidRPr="00A85481" w:rsidRDefault="00380010" w:rsidP="00CB7C8C">
            <w:pPr>
              <w:spacing w:after="0" w:line="240" w:lineRule="auto"/>
              <w:jc w:val="both"/>
            </w:pPr>
            <w:r>
              <w:t>Crustáceos</w:t>
            </w:r>
          </w:p>
        </w:tc>
        <w:tc>
          <w:tcPr>
            <w:tcW w:w="2358" w:type="dxa"/>
            <w:gridSpan w:val="4"/>
          </w:tcPr>
          <w:p w:rsidR="00380010" w:rsidRPr="00A85481" w:rsidRDefault="00380010" w:rsidP="00CB7C8C">
            <w:pPr>
              <w:spacing w:after="0" w:line="240" w:lineRule="auto"/>
              <w:jc w:val="both"/>
            </w:pPr>
            <w:r>
              <w:t>Algas</w:t>
            </w:r>
          </w:p>
        </w:tc>
      </w:tr>
      <w:tr w:rsidR="00925E02" w:rsidRPr="00D20328" w:rsidTr="00E04947">
        <w:trPr>
          <w:trHeight w:val="169"/>
        </w:trPr>
        <w:tc>
          <w:tcPr>
            <w:tcW w:w="649" w:type="dxa"/>
            <w:vMerge/>
          </w:tcPr>
          <w:p w:rsidR="00925E02" w:rsidRPr="004502C9" w:rsidRDefault="00925E02" w:rsidP="00CB7C8C">
            <w:pPr>
              <w:spacing w:after="0" w:line="240" w:lineRule="auto"/>
              <w:jc w:val="both"/>
              <w:rPr>
                <w:b/>
              </w:rPr>
            </w:pPr>
          </w:p>
        </w:tc>
        <w:tc>
          <w:tcPr>
            <w:tcW w:w="1867" w:type="dxa"/>
            <w:gridSpan w:val="6"/>
            <w:vMerge w:val="restart"/>
          </w:tcPr>
          <w:p w:rsidR="00925E02" w:rsidRPr="00E616C6" w:rsidRDefault="00925E02" w:rsidP="00E3455B">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vMerge w:val="restart"/>
          </w:tcPr>
          <w:p w:rsidR="00925E02" w:rsidRPr="00944BCC" w:rsidRDefault="00925E02" w:rsidP="00E3455B">
            <w:pPr>
              <w:spacing w:after="0" w:line="240" w:lineRule="auto"/>
              <w:jc w:val="both"/>
              <w:rPr>
                <w:rFonts w:cs="Arial"/>
                <w:bCs/>
                <w:color w:val="1F497D"/>
                <w:sz w:val="18"/>
                <w:szCs w:val="18"/>
              </w:rPr>
            </w:pPr>
            <w:r w:rsidRPr="00944BCC">
              <w:rPr>
                <w:rFonts w:cs="Arial"/>
                <w:bCs/>
                <w:color w:val="1F497D"/>
                <w:sz w:val="18"/>
                <w:szCs w:val="18"/>
              </w:rPr>
              <w:t>7697-37-2</w:t>
            </w:r>
          </w:p>
        </w:tc>
        <w:tc>
          <w:tcPr>
            <w:tcW w:w="709" w:type="dxa"/>
            <w:gridSpan w:val="6"/>
          </w:tcPr>
          <w:p w:rsidR="00925E02" w:rsidRPr="00E8749B" w:rsidRDefault="00925E02" w:rsidP="00CB7C8C">
            <w:pPr>
              <w:spacing w:after="0" w:line="240" w:lineRule="auto"/>
              <w:jc w:val="both"/>
              <w:rPr>
                <w:rFonts w:cs="Arial"/>
                <w:bCs/>
                <w:color w:val="1F497D"/>
                <w:sz w:val="18"/>
                <w:szCs w:val="18"/>
              </w:rPr>
            </w:pPr>
            <w:r>
              <w:rPr>
                <w:rFonts w:cs="Arial"/>
                <w:bCs/>
                <w:color w:val="1F497D"/>
                <w:sz w:val="18"/>
                <w:szCs w:val="18"/>
              </w:rPr>
              <w:t>Corto plazo</w:t>
            </w:r>
          </w:p>
        </w:tc>
        <w:tc>
          <w:tcPr>
            <w:tcW w:w="2126" w:type="dxa"/>
            <w:gridSpan w:val="11"/>
          </w:tcPr>
          <w:p w:rsidR="00925E02" w:rsidRPr="00925E02" w:rsidRDefault="00925E02" w:rsidP="00925E02">
            <w:pPr>
              <w:spacing w:after="0" w:line="240" w:lineRule="auto"/>
              <w:jc w:val="both"/>
              <w:rPr>
                <w:rFonts w:cs="Arial"/>
                <w:bCs/>
                <w:color w:val="1F497D"/>
                <w:sz w:val="18"/>
                <w:szCs w:val="18"/>
              </w:rPr>
            </w:pPr>
            <w:r w:rsidRPr="00925E02">
              <w:rPr>
                <w:rFonts w:cs="Arial"/>
                <w:bCs/>
                <w:color w:val="1F497D"/>
                <w:sz w:val="18"/>
                <w:szCs w:val="18"/>
              </w:rPr>
              <w:t xml:space="preserve">pH letal medio (96 h): 3-3,5: </w:t>
            </w:r>
          </w:p>
          <w:p w:rsidR="00925E02" w:rsidRPr="00925E02" w:rsidRDefault="00925E02" w:rsidP="00925E02">
            <w:pPr>
              <w:spacing w:after="0" w:line="240" w:lineRule="auto"/>
              <w:jc w:val="both"/>
              <w:rPr>
                <w:rFonts w:cs="Arial"/>
                <w:bCs/>
                <w:color w:val="1F497D"/>
                <w:sz w:val="18"/>
                <w:szCs w:val="18"/>
              </w:rPr>
            </w:pPr>
            <w:proofErr w:type="spellStart"/>
            <w:r w:rsidRPr="00925E02">
              <w:rPr>
                <w:rFonts w:cs="Arial"/>
                <w:bCs/>
                <w:color w:val="1F497D"/>
                <w:sz w:val="18"/>
                <w:szCs w:val="18"/>
              </w:rPr>
              <w:t>Lepomis</w:t>
            </w:r>
            <w:proofErr w:type="spellEnd"/>
            <w:r w:rsidRPr="00925E02">
              <w:rPr>
                <w:rFonts w:cs="Arial"/>
                <w:bCs/>
                <w:color w:val="1F497D"/>
                <w:sz w:val="18"/>
                <w:szCs w:val="18"/>
              </w:rPr>
              <w:t xml:space="preserve"> </w:t>
            </w:r>
            <w:proofErr w:type="spellStart"/>
            <w:r w:rsidRPr="00925E02">
              <w:rPr>
                <w:rFonts w:cs="Arial"/>
                <w:bCs/>
                <w:color w:val="1F497D"/>
                <w:sz w:val="18"/>
                <w:szCs w:val="18"/>
              </w:rPr>
              <w:t>macrochirus</w:t>
            </w:r>
            <w:proofErr w:type="spellEnd"/>
            <w:r w:rsidRPr="00925E02">
              <w:rPr>
                <w:rFonts w:cs="Arial"/>
                <w:bCs/>
                <w:color w:val="1F497D"/>
                <w:sz w:val="18"/>
                <w:szCs w:val="18"/>
              </w:rPr>
              <w:t xml:space="preserve"> (no sigue una guía oficial).</w:t>
            </w:r>
          </w:p>
          <w:p w:rsidR="00925E02" w:rsidRDefault="00925E02" w:rsidP="00925E02">
            <w:pPr>
              <w:spacing w:after="0" w:line="240" w:lineRule="auto"/>
              <w:jc w:val="both"/>
              <w:rPr>
                <w:rFonts w:cs="Arial"/>
                <w:bCs/>
                <w:color w:val="1F497D"/>
                <w:sz w:val="18"/>
                <w:szCs w:val="18"/>
              </w:rPr>
            </w:pPr>
          </w:p>
          <w:p w:rsidR="00925E02" w:rsidRPr="00925E02" w:rsidRDefault="00925E02" w:rsidP="00925E02">
            <w:pPr>
              <w:spacing w:after="0" w:line="240" w:lineRule="auto"/>
              <w:jc w:val="both"/>
              <w:rPr>
                <w:rFonts w:cs="Arial"/>
                <w:bCs/>
                <w:color w:val="1F497D"/>
                <w:sz w:val="18"/>
                <w:szCs w:val="18"/>
              </w:rPr>
            </w:pPr>
            <w:r w:rsidRPr="00925E02">
              <w:rPr>
                <w:rFonts w:cs="Arial"/>
                <w:bCs/>
                <w:color w:val="1F497D"/>
                <w:sz w:val="18"/>
                <w:szCs w:val="18"/>
              </w:rPr>
              <w:t xml:space="preserve">pH letal medio (96 h) ~ 3,7: </w:t>
            </w:r>
          </w:p>
          <w:p w:rsidR="00925E02" w:rsidRDefault="00925E02" w:rsidP="00925E02">
            <w:pPr>
              <w:spacing w:after="0" w:line="240" w:lineRule="auto"/>
              <w:jc w:val="both"/>
              <w:rPr>
                <w:rFonts w:cs="Arial"/>
                <w:bCs/>
                <w:color w:val="1F497D"/>
                <w:sz w:val="18"/>
                <w:szCs w:val="18"/>
              </w:rPr>
            </w:pPr>
            <w:proofErr w:type="spellStart"/>
            <w:r w:rsidRPr="00925E02">
              <w:rPr>
                <w:rFonts w:cs="Arial"/>
                <w:bCs/>
                <w:color w:val="1F497D"/>
                <w:sz w:val="18"/>
                <w:szCs w:val="18"/>
              </w:rPr>
              <w:t>Oncorhynchus</w:t>
            </w:r>
            <w:proofErr w:type="spellEnd"/>
            <w:r w:rsidRPr="00925E02">
              <w:rPr>
                <w:rFonts w:cs="Arial"/>
                <w:bCs/>
                <w:color w:val="1F497D"/>
                <w:sz w:val="18"/>
                <w:szCs w:val="18"/>
              </w:rPr>
              <w:t xml:space="preserve"> </w:t>
            </w:r>
            <w:proofErr w:type="spellStart"/>
            <w:r w:rsidRPr="00925E02">
              <w:rPr>
                <w:rFonts w:cs="Arial"/>
                <w:bCs/>
                <w:color w:val="1F497D"/>
                <w:sz w:val="18"/>
                <w:szCs w:val="18"/>
              </w:rPr>
              <w:t>mykiss</w:t>
            </w:r>
            <w:proofErr w:type="spellEnd"/>
            <w:r w:rsidRPr="00925E02">
              <w:rPr>
                <w:rFonts w:cs="Arial"/>
                <w:bCs/>
                <w:color w:val="1F497D"/>
                <w:sz w:val="18"/>
                <w:szCs w:val="18"/>
              </w:rPr>
              <w:t xml:space="preserve">  (no sigue una  guía oficial).</w:t>
            </w:r>
          </w:p>
          <w:p w:rsidR="00925E02" w:rsidRPr="00925E02" w:rsidRDefault="00925E02" w:rsidP="00925E02">
            <w:pPr>
              <w:spacing w:after="0" w:line="240" w:lineRule="auto"/>
              <w:jc w:val="both"/>
              <w:rPr>
                <w:rFonts w:cs="Arial"/>
                <w:bCs/>
                <w:color w:val="1F497D"/>
                <w:sz w:val="18"/>
                <w:szCs w:val="18"/>
              </w:rPr>
            </w:pPr>
          </w:p>
          <w:p w:rsidR="00925E02" w:rsidRPr="00925E02" w:rsidRDefault="00925E02" w:rsidP="00925E02">
            <w:pPr>
              <w:spacing w:after="0" w:line="240" w:lineRule="auto"/>
              <w:jc w:val="both"/>
              <w:rPr>
                <w:rFonts w:cs="Arial"/>
                <w:bCs/>
                <w:color w:val="1F497D"/>
                <w:sz w:val="18"/>
                <w:szCs w:val="18"/>
              </w:rPr>
            </w:pPr>
            <w:r w:rsidRPr="00925E02">
              <w:rPr>
                <w:rFonts w:cs="Arial"/>
                <w:bCs/>
                <w:color w:val="1F497D"/>
                <w:sz w:val="18"/>
                <w:szCs w:val="18"/>
              </w:rPr>
              <w:t xml:space="preserve">Los estudios disponibles </w:t>
            </w:r>
          </w:p>
          <w:p w:rsidR="00925E02" w:rsidRPr="00925E02" w:rsidRDefault="00925E02" w:rsidP="00925E02">
            <w:pPr>
              <w:spacing w:after="0" w:line="240" w:lineRule="auto"/>
              <w:jc w:val="both"/>
              <w:rPr>
                <w:rFonts w:cs="Arial"/>
                <w:bCs/>
                <w:color w:val="1F497D"/>
                <w:sz w:val="18"/>
                <w:szCs w:val="18"/>
              </w:rPr>
            </w:pPr>
            <w:r w:rsidRPr="00925E02">
              <w:rPr>
                <w:rFonts w:cs="Arial"/>
                <w:bCs/>
                <w:color w:val="1F497D"/>
                <w:sz w:val="18"/>
                <w:szCs w:val="18"/>
              </w:rPr>
              <w:t>muestran que es el pH y no el ion</w:t>
            </w:r>
            <w:r>
              <w:rPr>
                <w:rFonts w:cs="Arial"/>
                <w:bCs/>
                <w:color w:val="1F497D"/>
                <w:sz w:val="18"/>
                <w:szCs w:val="18"/>
              </w:rPr>
              <w:t xml:space="preserve"> </w:t>
            </w:r>
            <w:r w:rsidRPr="00925E02">
              <w:rPr>
                <w:rFonts w:cs="Arial"/>
                <w:bCs/>
                <w:color w:val="1F497D"/>
                <w:sz w:val="18"/>
                <w:szCs w:val="18"/>
              </w:rPr>
              <w:t xml:space="preserve">nitrato el responsable de los </w:t>
            </w:r>
          </w:p>
          <w:p w:rsidR="00925E02" w:rsidRPr="00925E02" w:rsidRDefault="00925E02" w:rsidP="00925E02">
            <w:pPr>
              <w:spacing w:after="0" w:line="240" w:lineRule="auto"/>
              <w:jc w:val="both"/>
              <w:rPr>
                <w:rFonts w:cs="Arial"/>
                <w:bCs/>
                <w:color w:val="1F497D"/>
                <w:sz w:val="18"/>
                <w:szCs w:val="18"/>
              </w:rPr>
            </w:pPr>
            <w:r w:rsidRPr="00925E02">
              <w:rPr>
                <w:rFonts w:cs="Arial"/>
                <w:bCs/>
                <w:color w:val="1F497D"/>
                <w:sz w:val="18"/>
                <w:szCs w:val="18"/>
              </w:rPr>
              <w:t xml:space="preserve">efectos tóxicos en los peces. Esto está. confirmado  por un </w:t>
            </w:r>
          </w:p>
          <w:p w:rsidR="00925E02" w:rsidRPr="00925E02" w:rsidRDefault="00925E02" w:rsidP="00925E02">
            <w:pPr>
              <w:spacing w:after="0" w:line="240" w:lineRule="auto"/>
              <w:jc w:val="both"/>
              <w:rPr>
                <w:rFonts w:cs="Arial"/>
                <w:bCs/>
                <w:color w:val="1F497D"/>
                <w:sz w:val="18"/>
                <w:szCs w:val="18"/>
              </w:rPr>
            </w:pPr>
            <w:r w:rsidRPr="00925E02">
              <w:rPr>
                <w:rFonts w:cs="Arial"/>
                <w:bCs/>
                <w:color w:val="1F497D"/>
                <w:sz w:val="18"/>
                <w:szCs w:val="18"/>
              </w:rPr>
              <w:t xml:space="preserve">estudio adicional con nitrato sódico: LC50(96h)=8226 mg/l para </w:t>
            </w:r>
          </w:p>
          <w:p w:rsidR="00925E02" w:rsidRPr="00925E02" w:rsidRDefault="00925E02" w:rsidP="00925E02">
            <w:pPr>
              <w:spacing w:after="0"/>
              <w:jc w:val="both"/>
              <w:rPr>
                <w:rFonts w:cs="Arial"/>
                <w:bCs/>
                <w:color w:val="1F497D"/>
                <w:sz w:val="18"/>
                <w:szCs w:val="18"/>
              </w:rPr>
            </w:pPr>
            <w:r w:rsidRPr="00925E02">
              <w:rPr>
                <w:rFonts w:cs="Arial"/>
                <w:bCs/>
                <w:color w:val="1F497D"/>
                <w:sz w:val="18"/>
                <w:szCs w:val="18"/>
              </w:rPr>
              <w:t>trucha arco iris.</w:t>
            </w:r>
          </w:p>
        </w:tc>
        <w:tc>
          <w:tcPr>
            <w:tcW w:w="1985" w:type="dxa"/>
            <w:gridSpan w:val="8"/>
          </w:tcPr>
          <w:p w:rsidR="00925E02" w:rsidRPr="00925E02" w:rsidRDefault="00925E02" w:rsidP="00925E02">
            <w:pPr>
              <w:spacing w:after="0" w:line="240" w:lineRule="auto"/>
              <w:jc w:val="both"/>
              <w:rPr>
                <w:rFonts w:cs="Arial"/>
                <w:bCs/>
                <w:color w:val="1F497D"/>
                <w:sz w:val="18"/>
                <w:szCs w:val="18"/>
              </w:rPr>
            </w:pPr>
            <w:r w:rsidRPr="00925E02">
              <w:rPr>
                <w:rFonts w:cs="Arial"/>
                <w:bCs/>
                <w:color w:val="1F497D"/>
                <w:sz w:val="18"/>
                <w:szCs w:val="18"/>
              </w:rPr>
              <w:t xml:space="preserve">pH letal medio (48 h): 4,6: </w:t>
            </w:r>
          </w:p>
          <w:p w:rsidR="00925E02" w:rsidRPr="00925E02" w:rsidRDefault="00925E02" w:rsidP="00925E02">
            <w:pPr>
              <w:spacing w:after="0" w:line="240" w:lineRule="auto"/>
              <w:jc w:val="both"/>
              <w:rPr>
                <w:rFonts w:cs="Arial"/>
                <w:bCs/>
                <w:color w:val="1F497D"/>
                <w:sz w:val="18"/>
                <w:szCs w:val="18"/>
              </w:rPr>
            </w:pPr>
            <w:proofErr w:type="spellStart"/>
            <w:r w:rsidRPr="00925E02">
              <w:rPr>
                <w:rFonts w:cs="Arial"/>
                <w:bCs/>
                <w:color w:val="1F497D"/>
                <w:sz w:val="18"/>
                <w:szCs w:val="18"/>
              </w:rPr>
              <w:t>Ceriodaphnia</w:t>
            </w:r>
            <w:proofErr w:type="spellEnd"/>
            <w:r w:rsidRPr="00925E02">
              <w:rPr>
                <w:rFonts w:cs="Arial"/>
                <w:bCs/>
                <w:color w:val="1F497D"/>
                <w:sz w:val="18"/>
                <w:szCs w:val="18"/>
              </w:rPr>
              <w:t xml:space="preserve"> </w:t>
            </w:r>
            <w:proofErr w:type="spellStart"/>
            <w:r w:rsidRPr="00925E02">
              <w:rPr>
                <w:rFonts w:cs="Arial"/>
                <w:bCs/>
                <w:color w:val="1F497D"/>
                <w:sz w:val="18"/>
                <w:szCs w:val="18"/>
              </w:rPr>
              <w:t>dubia</w:t>
            </w:r>
            <w:proofErr w:type="spellEnd"/>
            <w:r w:rsidRPr="00925E02">
              <w:rPr>
                <w:rFonts w:cs="Arial"/>
                <w:bCs/>
                <w:color w:val="1F497D"/>
                <w:sz w:val="18"/>
                <w:szCs w:val="18"/>
              </w:rPr>
              <w:t xml:space="preserve"> </w:t>
            </w:r>
          </w:p>
          <w:p w:rsidR="00925E02" w:rsidRPr="00925E02" w:rsidRDefault="00925E02" w:rsidP="00925E02">
            <w:pPr>
              <w:spacing w:after="0" w:line="240" w:lineRule="auto"/>
              <w:jc w:val="both"/>
              <w:rPr>
                <w:rFonts w:cs="Arial"/>
                <w:bCs/>
                <w:color w:val="1F497D"/>
                <w:sz w:val="18"/>
                <w:szCs w:val="18"/>
              </w:rPr>
            </w:pPr>
            <w:r w:rsidRPr="00925E02">
              <w:rPr>
                <w:rFonts w:cs="Arial"/>
                <w:bCs/>
                <w:color w:val="1F497D"/>
                <w:sz w:val="18"/>
                <w:szCs w:val="18"/>
              </w:rPr>
              <w:t xml:space="preserve">A la vista de los datos disponibles, </w:t>
            </w:r>
          </w:p>
          <w:p w:rsidR="00925E02" w:rsidRPr="00925E02" w:rsidRDefault="00925E02" w:rsidP="00925E02">
            <w:pPr>
              <w:spacing w:after="0" w:line="240" w:lineRule="auto"/>
              <w:jc w:val="both"/>
              <w:rPr>
                <w:rFonts w:cs="Arial"/>
                <w:bCs/>
                <w:color w:val="1F497D"/>
                <w:sz w:val="18"/>
                <w:szCs w:val="18"/>
              </w:rPr>
            </w:pPr>
            <w:r w:rsidRPr="00925E02">
              <w:rPr>
                <w:rFonts w:cs="Arial"/>
                <w:bCs/>
                <w:color w:val="1F497D"/>
                <w:sz w:val="18"/>
                <w:szCs w:val="18"/>
              </w:rPr>
              <w:t xml:space="preserve">no se cumplen los criterios de </w:t>
            </w:r>
          </w:p>
          <w:p w:rsidR="00925E02" w:rsidRPr="00925E02" w:rsidRDefault="00925E02" w:rsidP="00925E02">
            <w:pPr>
              <w:spacing w:after="0"/>
              <w:jc w:val="both"/>
              <w:rPr>
                <w:rFonts w:cs="Arial"/>
                <w:bCs/>
                <w:color w:val="1F497D"/>
                <w:sz w:val="18"/>
                <w:szCs w:val="18"/>
              </w:rPr>
            </w:pPr>
            <w:proofErr w:type="spellStart"/>
            <w:r w:rsidRPr="00925E02">
              <w:rPr>
                <w:rFonts w:cs="Arial"/>
                <w:bCs/>
                <w:color w:val="1F497D"/>
                <w:sz w:val="18"/>
                <w:szCs w:val="18"/>
              </w:rPr>
              <w:t>clasificaci.n</w:t>
            </w:r>
            <w:proofErr w:type="spellEnd"/>
            <w:r w:rsidRPr="00925E02">
              <w:rPr>
                <w:rFonts w:cs="Arial"/>
                <w:bCs/>
                <w:color w:val="1F497D"/>
                <w:sz w:val="18"/>
                <w:szCs w:val="18"/>
              </w:rPr>
              <w:t>.</w:t>
            </w:r>
          </w:p>
        </w:tc>
        <w:tc>
          <w:tcPr>
            <w:tcW w:w="2358" w:type="dxa"/>
            <w:gridSpan w:val="4"/>
          </w:tcPr>
          <w:p w:rsidR="00925E02" w:rsidRPr="00E8749B" w:rsidRDefault="00925E02" w:rsidP="00925E02">
            <w:pPr>
              <w:spacing w:after="0" w:line="240" w:lineRule="auto"/>
              <w:jc w:val="both"/>
              <w:rPr>
                <w:color w:val="1F497D"/>
                <w:sz w:val="18"/>
                <w:szCs w:val="18"/>
              </w:rPr>
            </w:pPr>
            <w:r>
              <w:rPr>
                <w:color w:val="1F497D"/>
                <w:sz w:val="18"/>
                <w:szCs w:val="18"/>
              </w:rPr>
              <w:t>Información no disponible</w:t>
            </w:r>
          </w:p>
        </w:tc>
      </w:tr>
      <w:tr w:rsidR="00925E02" w:rsidRPr="00D20328" w:rsidTr="00E04947">
        <w:trPr>
          <w:trHeight w:val="169"/>
        </w:trPr>
        <w:tc>
          <w:tcPr>
            <w:tcW w:w="649" w:type="dxa"/>
            <w:vMerge/>
          </w:tcPr>
          <w:p w:rsidR="00925E02" w:rsidRPr="004502C9" w:rsidRDefault="00925E02" w:rsidP="00CB7C8C">
            <w:pPr>
              <w:spacing w:after="0" w:line="240" w:lineRule="auto"/>
              <w:jc w:val="both"/>
              <w:rPr>
                <w:b/>
              </w:rPr>
            </w:pPr>
          </w:p>
        </w:tc>
        <w:tc>
          <w:tcPr>
            <w:tcW w:w="1867" w:type="dxa"/>
            <w:gridSpan w:val="6"/>
            <w:vMerge/>
          </w:tcPr>
          <w:p w:rsidR="00925E02" w:rsidRPr="00E8749B" w:rsidRDefault="00925E02" w:rsidP="00CB7C8C">
            <w:pPr>
              <w:spacing w:after="0" w:line="240" w:lineRule="auto"/>
              <w:jc w:val="both"/>
              <w:rPr>
                <w:rFonts w:cs="Arial"/>
                <w:bCs/>
                <w:color w:val="1F497D"/>
                <w:sz w:val="18"/>
                <w:szCs w:val="18"/>
              </w:rPr>
            </w:pPr>
          </w:p>
        </w:tc>
        <w:tc>
          <w:tcPr>
            <w:tcW w:w="1136" w:type="dxa"/>
            <w:gridSpan w:val="5"/>
            <w:vMerge/>
          </w:tcPr>
          <w:p w:rsidR="00925E02" w:rsidRPr="00E8749B" w:rsidRDefault="00925E02" w:rsidP="00CB7C8C">
            <w:pPr>
              <w:spacing w:after="0" w:line="240" w:lineRule="auto"/>
              <w:jc w:val="both"/>
              <w:rPr>
                <w:rFonts w:cs="Arial"/>
                <w:color w:val="1F497D"/>
                <w:sz w:val="18"/>
                <w:szCs w:val="18"/>
              </w:rPr>
            </w:pPr>
          </w:p>
        </w:tc>
        <w:tc>
          <w:tcPr>
            <w:tcW w:w="709" w:type="dxa"/>
            <w:gridSpan w:val="6"/>
          </w:tcPr>
          <w:p w:rsidR="00925E02" w:rsidRPr="00E8749B" w:rsidRDefault="00925E02" w:rsidP="00CB7C8C">
            <w:pPr>
              <w:spacing w:after="0" w:line="240" w:lineRule="auto"/>
              <w:jc w:val="both"/>
              <w:rPr>
                <w:rFonts w:cs="Arial"/>
                <w:bCs/>
                <w:color w:val="1F497D"/>
                <w:sz w:val="18"/>
                <w:szCs w:val="18"/>
              </w:rPr>
            </w:pPr>
            <w:r>
              <w:rPr>
                <w:rFonts w:cs="Arial"/>
                <w:bCs/>
                <w:color w:val="1F497D"/>
                <w:sz w:val="18"/>
                <w:szCs w:val="18"/>
              </w:rPr>
              <w:t>Largo plazo</w:t>
            </w:r>
          </w:p>
        </w:tc>
        <w:tc>
          <w:tcPr>
            <w:tcW w:w="2126" w:type="dxa"/>
            <w:gridSpan w:val="11"/>
          </w:tcPr>
          <w:p w:rsidR="00925E02" w:rsidRPr="00E8749B" w:rsidRDefault="00925E02" w:rsidP="00CB7C8C">
            <w:pPr>
              <w:spacing w:after="0" w:line="240" w:lineRule="auto"/>
              <w:jc w:val="both"/>
              <w:rPr>
                <w:color w:val="1F497D"/>
                <w:sz w:val="18"/>
                <w:szCs w:val="18"/>
              </w:rPr>
            </w:pPr>
            <w:r>
              <w:rPr>
                <w:color w:val="1F497D"/>
                <w:sz w:val="18"/>
                <w:szCs w:val="18"/>
              </w:rPr>
              <w:t>Información no disponible</w:t>
            </w:r>
          </w:p>
        </w:tc>
        <w:tc>
          <w:tcPr>
            <w:tcW w:w="1985" w:type="dxa"/>
            <w:gridSpan w:val="8"/>
          </w:tcPr>
          <w:p w:rsidR="00925E02" w:rsidRPr="00E8749B" w:rsidRDefault="00925E02" w:rsidP="00925E02">
            <w:pPr>
              <w:spacing w:after="0" w:line="240" w:lineRule="auto"/>
              <w:jc w:val="both"/>
              <w:rPr>
                <w:color w:val="1F497D"/>
                <w:sz w:val="18"/>
                <w:szCs w:val="18"/>
              </w:rPr>
            </w:pPr>
            <w:r>
              <w:rPr>
                <w:color w:val="1F497D"/>
                <w:sz w:val="18"/>
                <w:szCs w:val="18"/>
              </w:rPr>
              <w:t>Información no disponible</w:t>
            </w:r>
          </w:p>
        </w:tc>
        <w:tc>
          <w:tcPr>
            <w:tcW w:w="2358" w:type="dxa"/>
            <w:gridSpan w:val="4"/>
          </w:tcPr>
          <w:p w:rsidR="00925E02" w:rsidRPr="00E8749B" w:rsidRDefault="00925E02" w:rsidP="00925E02">
            <w:pPr>
              <w:spacing w:after="0" w:line="240" w:lineRule="auto"/>
              <w:jc w:val="both"/>
              <w:rPr>
                <w:color w:val="1F497D"/>
                <w:sz w:val="18"/>
                <w:szCs w:val="18"/>
              </w:rPr>
            </w:pPr>
            <w:r>
              <w:rPr>
                <w:color w:val="1F497D"/>
                <w:sz w:val="18"/>
                <w:szCs w:val="18"/>
              </w:rPr>
              <w:t>Información no disponible</w:t>
            </w:r>
          </w:p>
        </w:tc>
      </w:tr>
      <w:tr w:rsidR="00925E02" w:rsidRPr="00D20328" w:rsidTr="00E04947">
        <w:trPr>
          <w:trHeight w:val="504"/>
        </w:trPr>
        <w:tc>
          <w:tcPr>
            <w:tcW w:w="649" w:type="dxa"/>
            <w:vMerge/>
          </w:tcPr>
          <w:p w:rsidR="00925E02" w:rsidRPr="004502C9" w:rsidRDefault="00925E02" w:rsidP="00CB7C8C">
            <w:pPr>
              <w:spacing w:after="0" w:line="240" w:lineRule="auto"/>
              <w:jc w:val="both"/>
              <w:rPr>
                <w:b/>
              </w:rPr>
            </w:pPr>
          </w:p>
        </w:tc>
        <w:tc>
          <w:tcPr>
            <w:tcW w:w="10181" w:type="dxa"/>
            <w:gridSpan w:val="40"/>
          </w:tcPr>
          <w:p w:rsidR="00925E02" w:rsidRPr="00E8749B" w:rsidRDefault="00925E02" w:rsidP="00CB7C8C">
            <w:pPr>
              <w:spacing w:after="0" w:line="240" w:lineRule="auto"/>
              <w:jc w:val="both"/>
            </w:pPr>
            <w:r w:rsidRPr="00E8749B">
              <w:t>Toxicidad terrestre</w:t>
            </w:r>
          </w:p>
        </w:tc>
      </w:tr>
      <w:tr w:rsidR="00925E02" w:rsidRPr="00D20328" w:rsidTr="00E04947">
        <w:trPr>
          <w:trHeight w:val="504"/>
        </w:trPr>
        <w:tc>
          <w:tcPr>
            <w:tcW w:w="649" w:type="dxa"/>
            <w:vMerge/>
          </w:tcPr>
          <w:p w:rsidR="00925E02" w:rsidRPr="004502C9" w:rsidRDefault="00925E02" w:rsidP="00CB7C8C">
            <w:pPr>
              <w:spacing w:after="0" w:line="240" w:lineRule="auto"/>
              <w:jc w:val="both"/>
              <w:rPr>
                <w:b/>
              </w:rPr>
            </w:pPr>
          </w:p>
        </w:tc>
        <w:tc>
          <w:tcPr>
            <w:tcW w:w="1850" w:type="dxa"/>
            <w:gridSpan w:val="5"/>
          </w:tcPr>
          <w:p w:rsidR="00925E02" w:rsidRPr="00A85481" w:rsidRDefault="00925E02" w:rsidP="00CB7C8C">
            <w:pPr>
              <w:spacing w:after="0" w:line="240" w:lineRule="auto"/>
              <w:jc w:val="both"/>
              <w:rPr>
                <w:rFonts w:cs="Arial"/>
                <w:bCs/>
              </w:rPr>
            </w:pPr>
            <w:r w:rsidRPr="00A85481">
              <w:rPr>
                <w:rFonts w:cs="Arial"/>
                <w:bCs/>
              </w:rPr>
              <w:t>Componente</w:t>
            </w:r>
          </w:p>
        </w:tc>
        <w:tc>
          <w:tcPr>
            <w:tcW w:w="1153" w:type="dxa"/>
            <w:gridSpan w:val="6"/>
          </w:tcPr>
          <w:p w:rsidR="00925E02" w:rsidRPr="00A85481" w:rsidRDefault="00925E02" w:rsidP="00CB7C8C">
            <w:pPr>
              <w:spacing w:after="0" w:line="240" w:lineRule="auto"/>
              <w:jc w:val="both"/>
              <w:rPr>
                <w:rFonts w:cs="Arial"/>
                <w:bCs/>
              </w:rPr>
            </w:pPr>
            <w:r w:rsidRPr="00A85481">
              <w:rPr>
                <w:rFonts w:cs="Arial"/>
                <w:bCs/>
              </w:rPr>
              <w:t>Nº CAS</w:t>
            </w:r>
          </w:p>
        </w:tc>
        <w:tc>
          <w:tcPr>
            <w:tcW w:w="2865" w:type="dxa"/>
            <w:gridSpan w:val="18"/>
          </w:tcPr>
          <w:p w:rsidR="00925E02" w:rsidRPr="00CB7C8C" w:rsidRDefault="00925E02" w:rsidP="00CB7C8C">
            <w:pPr>
              <w:spacing w:after="0" w:line="240" w:lineRule="auto"/>
              <w:jc w:val="both"/>
            </w:pPr>
            <w:proofErr w:type="spellStart"/>
            <w:r w:rsidRPr="00CB7C8C">
              <w:t>Macroorganismos</w:t>
            </w:r>
            <w:proofErr w:type="spellEnd"/>
          </w:p>
        </w:tc>
        <w:tc>
          <w:tcPr>
            <w:tcW w:w="2156" w:type="dxa"/>
            <w:gridSpan w:val="8"/>
          </w:tcPr>
          <w:p w:rsidR="00925E02" w:rsidRPr="00CB7C8C" w:rsidRDefault="00925E02" w:rsidP="00CB7C8C">
            <w:pPr>
              <w:spacing w:after="0" w:line="240" w:lineRule="auto"/>
              <w:jc w:val="both"/>
            </w:pPr>
            <w:r w:rsidRPr="00CB7C8C">
              <w:t>Microorganismos</w:t>
            </w:r>
          </w:p>
        </w:tc>
        <w:tc>
          <w:tcPr>
            <w:tcW w:w="2157" w:type="dxa"/>
            <w:gridSpan w:val="3"/>
          </w:tcPr>
          <w:p w:rsidR="00925E02" w:rsidRPr="00CB7C8C" w:rsidRDefault="00925E02" w:rsidP="00CB7C8C">
            <w:pPr>
              <w:spacing w:after="0" w:line="240" w:lineRule="auto"/>
              <w:jc w:val="both"/>
            </w:pPr>
            <w:r w:rsidRPr="00CB7C8C">
              <w:t>Otros organismos</w:t>
            </w:r>
          </w:p>
        </w:tc>
      </w:tr>
      <w:tr w:rsidR="00925E02" w:rsidRPr="00D20328" w:rsidTr="00E04947">
        <w:trPr>
          <w:trHeight w:val="504"/>
        </w:trPr>
        <w:tc>
          <w:tcPr>
            <w:tcW w:w="649" w:type="dxa"/>
            <w:vMerge/>
          </w:tcPr>
          <w:p w:rsidR="00925E02" w:rsidRPr="004502C9" w:rsidRDefault="00925E02" w:rsidP="00CB7C8C">
            <w:pPr>
              <w:spacing w:after="0" w:line="240" w:lineRule="auto"/>
              <w:jc w:val="both"/>
              <w:rPr>
                <w:b/>
              </w:rPr>
            </w:pPr>
          </w:p>
        </w:tc>
        <w:tc>
          <w:tcPr>
            <w:tcW w:w="1850" w:type="dxa"/>
            <w:gridSpan w:val="5"/>
          </w:tcPr>
          <w:p w:rsidR="00925E02" w:rsidRPr="00E616C6" w:rsidRDefault="00925E02" w:rsidP="00925E02">
            <w:pPr>
              <w:spacing w:after="0" w:line="240" w:lineRule="auto"/>
              <w:jc w:val="both"/>
              <w:rPr>
                <w:rFonts w:cs="Arial"/>
                <w:bCs/>
                <w:color w:val="1F497D"/>
                <w:sz w:val="18"/>
                <w:szCs w:val="18"/>
              </w:rPr>
            </w:pPr>
            <w:r>
              <w:rPr>
                <w:rFonts w:cs="Arial"/>
                <w:bCs/>
                <w:color w:val="1F497D"/>
                <w:sz w:val="18"/>
                <w:szCs w:val="18"/>
              </w:rPr>
              <w:t>Ácido nítrico</w:t>
            </w:r>
          </w:p>
        </w:tc>
        <w:tc>
          <w:tcPr>
            <w:tcW w:w="1153" w:type="dxa"/>
            <w:gridSpan w:val="6"/>
          </w:tcPr>
          <w:p w:rsidR="00925E02" w:rsidRPr="00944BCC" w:rsidRDefault="00925E02" w:rsidP="00925E02">
            <w:pPr>
              <w:spacing w:after="0" w:line="240" w:lineRule="auto"/>
              <w:jc w:val="both"/>
              <w:rPr>
                <w:rFonts w:cs="Arial"/>
                <w:bCs/>
                <w:color w:val="1F497D"/>
                <w:sz w:val="18"/>
                <w:szCs w:val="18"/>
              </w:rPr>
            </w:pPr>
            <w:r w:rsidRPr="00944BCC">
              <w:rPr>
                <w:rFonts w:cs="Arial"/>
                <w:bCs/>
                <w:color w:val="1F497D"/>
                <w:sz w:val="18"/>
                <w:szCs w:val="18"/>
              </w:rPr>
              <w:t>7697-37-2</w:t>
            </w:r>
          </w:p>
        </w:tc>
        <w:tc>
          <w:tcPr>
            <w:tcW w:w="2865" w:type="dxa"/>
            <w:gridSpan w:val="18"/>
          </w:tcPr>
          <w:p w:rsidR="00925E02" w:rsidRDefault="00925E02" w:rsidP="00CB7C8C">
            <w:pPr>
              <w:spacing w:after="0" w:line="240" w:lineRule="auto"/>
              <w:jc w:val="both"/>
              <w:rPr>
                <w:color w:val="1F497D"/>
              </w:rPr>
            </w:pPr>
            <w:r>
              <w:rPr>
                <w:color w:val="1F497D"/>
              </w:rPr>
              <w:t>Estimada irrelevante</w:t>
            </w:r>
          </w:p>
        </w:tc>
        <w:tc>
          <w:tcPr>
            <w:tcW w:w="2156" w:type="dxa"/>
            <w:gridSpan w:val="8"/>
          </w:tcPr>
          <w:p w:rsidR="00925E02" w:rsidRDefault="00925E02" w:rsidP="00CB7C8C">
            <w:pPr>
              <w:spacing w:after="0" w:line="240" w:lineRule="auto"/>
              <w:jc w:val="both"/>
              <w:rPr>
                <w:color w:val="1F497D"/>
              </w:rPr>
            </w:pPr>
            <w:r>
              <w:rPr>
                <w:color w:val="1F497D"/>
              </w:rPr>
              <w:t>No disponible</w:t>
            </w:r>
          </w:p>
        </w:tc>
        <w:tc>
          <w:tcPr>
            <w:tcW w:w="2157" w:type="dxa"/>
            <w:gridSpan w:val="3"/>
          </w:tcPr>
          <w:p w:rsidR="00925E02" w:rsidRDefault="00925E02" w:rsidP="00CB7C8C">
            <w:pPr>
              <w:spacing w:after="0" w:line="240" w:lineRule="auto"/>
              <w:jc w:val="both"/>
              <w:rPr>
                <w:color w:val="1F497D"/>
              </w:rPr>
            </w:pPr>
            <w:r>
              <w:rPr>
                <w:color w:val="1F497D"/>
              </w:rPr>
              <w:t>No aplica</w:t>
            </w:r>
          </w:p>
        </w:tc>
      </w:tr>
      <w:tr w:rsidR="00925E02" w:rsidRPr="00D20328" w:rsidTr="00E04947">
        <w:trPr>
          <w:trHeight w:val="504"/>
        </w:trPr>
        <w:tc>
          <w:tcPr>
            <w:tcW w:w="649" w:type="dxa"/>
            <w:vMerge/>
          </w:tcPr>
          <w:p w:rsidR="00925E02" w:rsidRPr="004502C9" w:rsidRDefault="00925E02" w:rsidP="00CB7C8C">
            <w:pPr>
              <w:spacing w:after="0" w:line="240" w:lineRule="auto"/>
              <w:jc w:val="both"/>
              <w:rPr>
                <w:b/>
              </w:rPr>
            </w:pPr>
          </w:p>
        </w:tc>
        <w:tc>
          <w:tcPr>
            <w:tcW w:w="10181" w:type="dxa"/>
            <w:gridSpan w:val="40"/>
          </w:tcPr>
          <w:p w:rsidR="00925E02" w:rsidRPr="00CB7C8C" w:rsidRDefault="00925E02" w:rsidP="00CB7C8C">
            <w:pPr>
              <w:jc w:val="both"/>
              <w:rPr>
                <w:rFonts w:cs="Arial"/>
                <w:bCs/>
              </w:rPr>
            </w:pPr>
            <w:r w:rsidRPr="00CB7C8C">
              <w:rPr>
                <w:rFonts w:cs="Arial"/>
                <w:bCs/>
              </w:rPr>
              <w:t>Actividad microbiológica en plantas de tratamiento de aguas residuales</w:t>
            </w:r>
          </w:p>
        </w:tc>
      </w:tr>
      <w:tr w:rsidR="00925E02" w:rsidRPr="00D20328" w:rsidTr="00E04947">
        <w:trPr>
          <w:trHeight w:val="504"/>
        </w:trPr>
        <w:tc>
          <w:tcPr>
            <w:tcW w:w="649" w:type="dxa"/>
            <w:vMerge/>
          </w:tcPr>
          <w:p w:rsidR="00925E02" w:rsidRPr="004502C9" w:rsidRDefault="00925E02" w:rsidP="00CB7C8C">
            <w:pPr>
              <w:spacing w:after="0" w:line="240" w:lineRule="auto"/>
              <w:jc w:val="both"/>
              <w:rPr>
                <w:b/>
              </w:rPr>
            </w:pPr>
          </w:p>
        </w:tc>
        <w:tc>
          <w:tcPr>
            <w:tcW w:w="1867" w:type="dxa"/>
            <w:gridSpan w:val="6"/>
          </w:tcPr>
          <w:p w:rsidR="00925E02" w:rsidRPr="00CB7C8C" w:rsidRDefault="00925E02" w:rsidP="00CB7C8C">
            <w:pPr>
              <w:spacing w:after="0" w:line="240" w:lineRule="auto"/>
              <w:jc w:val="both"/>
              <w:rPr>
                <w:rFonts w:cs="Arial"/>
                <w:bCs/>
              </w:rPr>
            </w:pPr>
            <w:r w:rsidRPr="00CB7C8C">
              <w:rPr>
                <w:rFonts w:cs="Arial"/>
                <w:bCs/>
              </w:rPr>
              <w:t>Componente</w:t>
            </w:r>
          </w:p>
        </w:tc>
        <w:tc>
          <w:tcPr>
            <w:tcW w:w="1136" w:type="dxa"/>
            <w:gridSpan w:val="5"/>
          </w:tcPr>
          <w:p w:rsidR="00925E02" w:rsidRPr="00CB7C8C" w:rsidRDefault="00925E02" w:rsidP="00CB7C8C">
            <w:pPr>
              <w:spacing w:after="0" w:line="240" w:lineRule="auto"/>
              <w:jc w:val="both"/>
              <w:rPr>
                <w:rFonts w:cs="Arial"/>
                <w:bCs/>
              </w:rPr>
            </w:pPr>
            <w:r w:rsidRPr="00CB7C8C">
              <w:rPr>
                <w:rFonts w:cs="Arial"/>
                <w:bCs/>
              </w:rPr>
              <w:t>Nº CAS</w:t>
            </w:r>
          </w:p>
        </w:tc>
        <w:tc>
          <w:tcPr>
            <w:tcW w:w="7178" w:type="dxa"/>
            <w:gridSpan w:val="29"/>
          </w:tcPr>
          <w:p w:rsidR="00925E02" w:rsidRPr="00CB7C8C" w:rsidRDefault="00925E02" w:rsidP="00CB7C8C">
            <w:pPr>
              <w:jc w:val="both"/>
              <w:rPr>
                <w:rFonts w:cs="Arial"/>
                <w:bCs/>
              </w:rPr>
            </w:pPr>
            <w:r w:rsidRPr="00CB7C8C">
              <w:rPr>
                <w:rFonts w:cs="Arial"/>
                <w:bCs/>
              </w:rPr>
              <w:t>Toxicidad a microorganismos acuáticos</w:t>
            </w:r>
          </w:p>
        </w:tc>
      </w:tr>
      <w:tr w:rsidR="00925E02" w:rsidRPr="00925E02" w:rsidTr="00E04947">
        <w:trPr>
          <w:trHeight w:val="504"/>
        </w:trPr>
        <w:tc>
          <w:tcPr>
            <w:tcW w:w="649" w:type="dxa"/>
            <w:vMerge/>
          </w:tcPr>
          <w:p w:rsidR="00925E02" w:rsidRPr="004502C9" w:rsidRDefault="00925E02" w:rsidP="00CB7C8C">
            <w:pPr>
              <w:spacing w:after="0" w:line="240" w:lineRule="auto"/>
              <w:jc w:val="both"/>
              <w:rPr>
                <w:b/>
              </w:rPr>
            </w:pPr>
          </w:p>
        </w:tc>
        <w:tc>
          <w:tcPr>
            <w:tcW w:w="1867" w:type="dxa"/>
            <w:gridSpan w:val="6"/>
          </w:tcPr>
          <w:p w:rsidR="00925E02" w:rsidRPr="00E616C6" w:rsidRDefault="00925E02" w:rsidP="00925E02">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Pr>
          <w:p w:rsidR="00925E02" w:rsidRPr="00944BCC" w:rsidRDefault="00925E02" w:rsidP="00925E02">
            <w:pPr>
              <w:spacing w:after="0" w:line="240" w:lineRule="auto"/>
              <w:jc w:val="both"/>
              <w:rPr>
                <w:rFonts w:cs="Arial"/>
                <w:bCs/>
                <w:color w:val="1F497D"/>
                <w:sz w:val="18"/>
                <w:szCs w:val="18"/>
              </w:rPr>
            </w:pPr>
            <w:r w:rsidRPr="00944BCC">
              <w:rPr>
                <w:rFonts w:cs="Arial"/>
                <w:bCs/>
                <w:color w:val="1F497D"/>
                <w:sz w:val="18"/>
                <w:szCs w:val="18"/>
              </w:rPr>
              <w:t>7697-37-2</w:t>
            </w:r>
          </w:p>
        </w:tc>
        <w:tc>
          <w:tcPr>
            <w:tcW w:w="7178" w:type="dxa"/>
            <w:gridSpan w:val="29"/>
          </w:tcPr>
          <w:p w:rsidR="00925E02" w:rsidRPr="00925E02" w:rsidRDefault="00925E02" w:rsidP="00925E02">
            <w:pPr>
              <w:spacing w:after="0" w:line="240" w:lineRule="auto"/>
              <w:jc w:val="both"/>
              <w:rPr>
                <w:rFonts w:cs="Arial"/>
                <w:bCs/>
                <w:color w:val="1F497D"/>
                <w:sz w:val="18"/>
                <w:szCs w:val="18"/>
              </w:rPr>
            </w:pPr>
            <w:r w:rsidRPr="00925E02">
              <w:rPr>
                <w:rFonts w:cs="Arial"/>
                <w:bCs/>
                <w:color w:val="1F497D"/>
                <w:sz w:val="18"/>
                <w:szCs w:val="18"/>
              </w:rPr>
              <w:t>Dado el control de pH que se realiza en las plantas de</w:t>
            </w:r>
            <w:r>
              <w:rPr>
                <w:rFonts w:cs="Arial"/>
                <w:bCs/>
                <w:color w:val="1F497D"/>
                <w:sz w:val="18"/>
                <w:szCs w:val="18"/>
              </w:rPr>
              <w:t xml:space="preserve"> </w:t>
            </w:r>
            <w:r w:rsidRPr="00925E02">
              <w:rPr>
                <w:rFonts w:cs="Arial"/>
                <w:bCs/>
                <w:color w:val="1F497D"/>
                <w:sz w:val="18"/>
                <w:szCs w:val="18"/>
              </w:rPr>
              <w:t>tratamiento de agua, no resulta relevante.</w:t>
            </w:r>
          </w:p>
        </w:tc>
      </w:tr>
      <w:tr w:rsidR="00925E02" w:rsidRPr="00CB7C8C" w:rsidTr="00E04947">
        <w:trPr>
          <w:trHeight w:val="504"/>
        </w:trPr>
        <w:tc>
          <w:tcPr>
            <w:tcW w:w="649" w:type="dxa"/>
            <w:vMerge w:val="restart"/>
          </w:tcPr>
          <w:p w:rsidR="00925E02" w:rsidRPr="00CB7C8C" w:rsidRDefault="00925E02" w:rsidP="00CB7C8C">
            <w:pPr>
              <w:spacing w:after="0" w:line="240" w:lineRule="auto"/>
              <w:jc w:val="both"/>
              <w:rPr>
                <w:b/>
                <w:lang w:val="en-US"/>
              </w:rPr>
            </w:pPr>
            <w:r>
              <w:rPr>
                <w:b/>
                <w:lang w:val="en-US"/>
              </w:rPr>
              <w:t>12.2</w:t>
            </w:r>
          </w:p>
        </w:tc>
        <w:tc>
          <w:tcPr>
            <w:tcW w:w="10181" w:type="dxa"/>
            <w:gridSpan w:val="40"/>
          </w:tcPr>
          <w:p w:rsidR="00925E02" w:rsidRPr="00CB7C8C" w:rsidRDefault="00925E02" w:rsidP="00CB7C8C">
            <w:pPr>
              <w:spacing w:after="0" w:line="240" w:lineRule="auto"/>
              <w:jc w:val="both"/>
              <w:rPr>
                <w:rFonts w:cs="Arial"/>
                <w:color w:val="1F497D"/>
                <w:sz w:val="18"/>
                <w:szCs w:val="18"/>
                <w:lang w:val="en-US"/>
              </w:rPr>
            </w:pPr>
            <w:r w:rsidRPr="00FC0EB0">
              <w:rPr>
                <w:b/>
              </w:rPr>
              <w:t xml:space="preserve">Persistencia y </w:t>
            </w:r>
            <w:proofErr w:type="spellStart"/>
            <w:r w:rsidRPr="00FC0EB0">
              <w:rPr>
                <w:b/>
              </w:rPr>
              <w:t>degradabilidad</w:t>
            </w:r>
            <w:proofErr w:type="spellEnd"/>
          </w:p>
        </w:tc>
      </w:tr>
      <w:tr w:rsidR="00925E02" w:rsidRPr="00B45D27" w:rsidTr="00E04947">
        <w:trPr>
          <w:trHeight w:val="504"/>
        </w:trPr>
        <w:tc>
          <w:tcPr>
            <w:tcW w:w="649" w:type="dxa"/>
            <w:vMerge/>
          </w:tcPr>
          <w:p w:rsidR="00925E02" w:rsidRPr="00CB7C8C" w:rsidRDefault="00925E02" w:rsidP="00CB7C8C">
            <w:pPr>
              <w:spacing w:after="0" w:line="240" w:lineRule="auto"/>
              <w:jc w:val="both"/>
              <w:rPr>
                <w:b/>
                <w:lang w:val="en-US"/>
              </w:rPr>
            </w:pPr>
          </w:p>
        </w:tc>
        <w:tc>
          <w:tcPr>
            <w:tcW w:w="1867" w:type="dxa"/>
            <w:gridSpan w:val="6"/>
          </w:tcPr>
          <w:p w:rsidR="00925E02" w:rsidRPr="00B45D27" w:rsidRDefault="00925E02" w:rsidP="00B45D27">
            <w:pPr>
              <w:spacing w:after="0" w:line="240" w:lineRule="auto"/>
              <w:jc w:val="both"/>
              <w:rPr>
                <w:rFonts w:cs="Arial"/>
                <w:bCs/>
              </w:rPr>
            </w:pPr>
            <w:r w:rsidRPr="00B45D27">
              <w:rPr>
                <w:rFonts w:cs="Arial"/>
                <w:bCs/>
              </w:rPr>
              <w:t>Componente</w:t>
            </w:r>
          </w:p>
        </w:tc>
        <w:tc>
          <w:tcPr>
            <w:tcW w:w="1136" w:type="dxa"/>
            <w:gridSpan w:val="5"/>
          </w:tcPr>
          <w:p w:rsidR="00925E02" w:rsidRPr="00B45D27" w:rsidRDefault="00925E02" w:rsidP="00B45D27">
            <w:pPr>
              <w:spacing w:after="0" w:line="240" w:lineRule="auto"/>
              <w:jc w:val="both"/>
              <w:rPr>
                <w:rFonts w:cs="Arial"/>
                <w:bCs/>
              </w:rPr>
            </w:pPr>
            <w:r w:rsidRPr="00B45D27">
              <w:rPr>
                <w:rFonts w:cs="Arial"/>
                <w:bCs/>
              </w:rPr>
              <w:t>Nº CAS</w:t>
            </w:r>
          </w:p>
        </w:tc>
        <w:tc>
          <w:tcPr>
            <w:tcW w:w="2835" w:type="dxa"/>
            <w:gridSpan w:val="17"/>
          </w:tcPr>
          <w:p w:rsidR="00925E02" w:rsidRPr="00B45D27" w:rsidRDefault="00925E02" w:rsidP="00B45D27">
            <w:pPr>
              <w:spacing w:after="0" w:line="240" w:lineRule="auto"/>
              <w:jc w:val="both"/>
              <w:rPr>
                <w:rFonts w:cs="Arial"/>
                <w:bCs/>
              </w:rPr>
            </w:pPr>
            <w:r>
              <w:rPr>
                <w:rFonts w:cs="Arial"/>
                <w:bCs/>
              </w:rPr>
              <w:t>Hidrólisis</w:t>
            </w:r>
          </w:p>
        </w:tc>
        <w:tc>
          <w:tcPr>
            <w:tcW w:w="1985" w:type="dxa"/>
            <w:gridSpan w:val="8"/>
          </w:tcPr>
          <w:p w:rsidR="00925E02" w:rsidRPr="00B45D27" w:rsidRDefault="00925E02" w:rsidP="00B45D27">
            <w:pPr>
              <w:spacing w:after="0" w:line="240" w:lineRule="auto"/>
              <w:jc w:val="both"/>
              <w:rPr>
                <w:rFonts w:cs="Arial"/>
                <w:bCs/>
              </w:rPr>
            </w:pPr>
            <w:r>
              <w:rPr>
                <w:rFonts w:cs="Arial"/>
                <w:bCs/>
              </w:rPr>
              <w:t>Fotólisis</w:t>
            </w:r>
          </w:p>
        </w:tc>
        <w:tc>
          <w:tcPr>
            <w:tcW w:w="2358" w:type="dxa"/>
            <w:gridSpan w:val="4"/>
          </w:tcPr>
          <w:p w:rsidR="00925E02" w:rsidRPr="00B45D27" w:rsidRDefault="00925E02" w:rsidP="00B45D27">
            <w:pPr>
              <w:jc w:val="both"/>
              <w:rPr>
                <w:rFonts w:cs="Arial"/>
                <w:bCs/>
              </w:rPr>
            </w:pPr>
            <w:r>
              <w:rPr>
                <w:rFonts w:cs="Arial"/>
                <w:bCs/>
              </w:rPr>
              <w:t>Biodegradación</w:t>
            </w:r>
          </w:p>
        </w:tc>
      </w:tr>
      <w:tr w:rsidR="00925E02" w:rsidRPr="00B45D27" w:rsidTr="00925E02">
        <w:trPr>
          <w:trHeight w:val="449"/>
        </w:trPr>
        <w:tc>
          <w:tcPr>
            <w:tcW w:w="649" w:type="dxa"/>
            <w:vMerge/>
          </w:tcPr>
          <w:p w:rsidR="00925E02" w:rsidRPr="00B45D27" w:rsidRDefault="00925E02" w:rsidP="00CB7C8C">
            <w:pPr>
              <w:spacing w:after="0" w:line="240" w:lineRule="auto"/>
              <w:jc w:val="both"/>
              <w:rPr>
                <w:b/>
              </w:rPr>
            </w:pPr>
          </w:p>
        </w:tc>
        <w:tc>
          <w:tcPr>
            <w:tcW w:w="1867" w:type="dxa"/>
            <w:gridSpan w:val="6"/>
          </w:tcPr>
          <w:p w:rsidR="00925E02" w:rsidRPr="00E616C6" w:rsidRDefault="00925E02" w:rsidP="00925E02">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Pr>
          <w:p w:rsidR="00925E02" w:rsidRPr="00944BCC" w:rsidRDefault="00925E02" w:rsidP="00925E02">
            <w:pPr>
              <w:spacing w:after="0" w:line="240" w:lineRule="auto"/>
              <w:jc w:val="both"/>
              <w:rPr>
                <w:rFonts w:cs="Arial"/>
                <w:bCs/>
                <w:color w:val="1F497D"/>
                <w:sz w:val="18"/>
                <w:szCs w:val="18"/>
              </w:rPr>
            </w:pPr>
            <w:r w:rsidRPr="00944BCC">
              <w:rPr>
                <w:rFonts w:cs="Arial"/>
                <w:bCs/>
                <w:color w:val="1F497D"/>
                <w:sz w:val="18"/>
                <w:szCs w:val="18"/>
              </w:rPr>
              <w:t>7697-37-2</w:t>
            </w:r>
          </w:p>
        </w:tc>
        <w:tc>
          <w:tcPr>
            <w:tcW w:w="7178" w:type="dxa"/>
            <w:gridSpan w:val="29"/>
          </w:tcPr>
          <w:p w:rsidR="00925E02" w:rsidRPr="00E8749B" w:rsidRDefault="00925E02" w:rsidP="00B45D27">
            <w:pPr>
              <w:spacing w:after="0" w:line="240" w:lineRule="auto"/>
              <w:jc w:val="both"/>
              <w:rPr>
                <w:rFonts w:cs="Arial"/>
                <w:color w:val="1F497D"/>
                <w:sz w:val="18"/>
                <w:szCs w:val="18"/>
              </w:rPr>
            </w:pPr>
            <w:r>
              <w:rPr>
                <w:rFonts w:cs="Arial"/>
                <w:color w:val="1F497D"/>
                <w:sz w:val="18"/>
                <w:szCs w:val="18"/>
              </w:rPr>
              <w:t>No es relevante para sustancias inorgánicas</w:t>
            </w:r>
          </w:p>
        </w:tc>
      </w:tr>
      <w:tr w:rsidR="00925E02" w:rsidRPr="00B45D27" w:rsidTr="00E04947">
        <w:trPr>
          <w:trHeight w:val="504"/>
        </w:trPr>
        <w:tc>
          <w:tcPr>
            <w:tcW w:w="649" w:type="dxa"/>
            <w:vMerge w:val="restart"/>
          </w:tcPr>
          <w:p w:rsidR="00925E02" w:rsidRPr="00B45D27" w:rsidRDefault="00925E02" w:rsidP="00CB7C8C">
            <w:pPr>
              <w:spacing w:after="0" w:line="240" w:lineRule="auto"/>
              <w:jc w:val="both"/>
              <w:rPr>
                <w:b/>
              </w:rPr>
            </w:pPr>
            <w:r>
              <w:rPr>
                <w:b/>
              </w:rPr>
              <w:t>12.3</w:t>
            </w:r>
          </w:p>
        </w:tc>
        <w:tc>
          <w:tcPr>
            <w:tcW w:w="10181" w:type="dxa"/>
            <w:gridSpan w:val="40"/>
          </w:tcPr>
          <w:p w:rsidR="00925E02" w:rsidRPr="00B45D27" w:rsidRDefault="00925E02" w:rsidP="00CB7C8C">
            <w:pPr>
              <w:spacing w:after="0" w:line="240" w:lineRule="auto"/>
              <w:jc w:val="both"/>
              <w:rPr>
                <w:rFonts w:cs="Arial"/>
                <w:color w:val="1F497D"/>
                <w:sz w:val="18"/>
                <w:szCs w:val="18"/>
              </w:rPr>
            </w:pPr>
            <w:r w:rsidRPr="00FC0EB0">
              <w:rPr>
                <w:b/>
              </w:rPr>
              <w:t xml:space="preserve">Potencial de </w:t>
            </w:r>
            <w:proofErr w:type="spellStart"/>
            <w:r w:rsidRPr="00FC0EB0">
              <w:rPr>
                <w:b/>
              </w:rPr>
              <w:t>bioacumulación</w:t>
            </w:r>
            <w:proofErr w:type="spellEnd"/>
          </w:p>
        </w:tc>
      </w:tr>
      <w:tr w:rsidR="00925E02" w:rsidRPr="00B45D27" w:rsidTr="00E04947">
        <w:trPr>
          <w:trHeight w:val="504"/>
        </w:trPr>
        <w:tc>
          <w:tcPr>
            <w:tcW w:w="649" w:type="dxa"/>
            <w:vMerge/>
          </w:tcPr>
          <w:p w:rsidR="00925E02" w:rsidRPr="00B45D27" w:rsidRDefault="00925E02" w:rsidP="00CB7C8C">
            <w:pPr>
              <w:spacing w:after="0" w:line="240" w:lineRule="auto"/>
              <w:jc w:val="both"/>
              <w:rPr>
                <w:b/>
              </w:rPr>
            </w:pPr>
          </w:p>
        </w:tc>
        <w:tc>
          <w:tcPr>
            <w:tcW w:w="1867" w:type="dxa"/>
            <w:gridSpan w:val="6"/>
          </w:tcPr>
          <w:p w:rsidR="00925E02" w:rsidRPr="00E04947" w:rsidRDefault="00925E02" w:rsidP="00E04947">
            <w:pPr>
              <w:spacing w:after="0" w:line="240" w:lineRule="auto"/>
              <w:jc w:val="both"/>
              <w:rPr>
                <w:rFonts w:cs="Arial"/>
                <w:bCs/>
              </w:rPr>
            </w:pPr>
            <w:r w:rsidRPr="00E04947">
              <w:rPr>
                <w:rFonts w:cs="Arial"/>
                <w:bCs/>
              </w:rPr>
              <w:t>Componente</w:t>
            </w:r>
          </w:p>
        </w:tc>
        <w:tc>
          <w:tcPr>
            <w:tcW w:w="1136" w:type="dxa"/>
            <w:gridSpan w:val="5"/>
          </w:tcPr>
          <w:p w:rsidR="00925E02" w:rsidRPr="00E04947" w:rsidRDefault="00925E02" w:rsidP="00E04947">
            <w:pPr>
              <w:spacing w:after="0" w:line="240" w:lineRule="auto"/>
              <w:jc w:val="both"/>
              <w:rPr>
                <w:rFonts w:cs="Arial"/>
                <w:bCs/>
              </w:rPr>
            </w:pPr>
            <w:r w:rsidRPr="00E04947">
              <w:rPr>
                <w:rFonts w:cs="Arial"/>
                <w:bCs/>
              </w:rPr>
              <w:t>Nº CAS</w:t>
            </w:r>
          </w:p>
        </w:tc>
        <w:tc>
          <w:tcPr>
            <w:tcW w:w="2410" w:type="dxa"/>
            <w:gridSpan w:val="15"/>
          </w:tcPr>
          <w:p w:rsidR="00925E02" w:rsidRPr="00E04947" w:rsidRDefault="00925E02" w:rsidP="00E04947">
            <w:pPr>
              <w:jc w:val="both"/>
              <w:rPr>
                <w:rFonts w:cs="Arial"/>
                <w:bCs/>
              </w:rPr>
            </w:pPr>
            <w:r w:rsidRPr="00E04947">
              <w:rPr>
                <w:rFonts w:cs="Arial"/>
                <w:bCs/>
              </w:rPr>
              <w:t xml:space="preserve">Coeficiente de reparto </w:t>
            </w:r>
            <w:proofErr w:type="spellStart"/>
            <w:r w:rsidRPr="00E04947">
              <w:rPr>
                <w:rFonts w:cs="Arial"/>
                <w:bCs/>
              </w:rPr>
              <w:t>octanol</w:t>
            </w:r>
            <w:proofErr w:type="spellEnd"/>
            <w:r w:rsidRPr="00E04947">
              <w:rPr>
                <w:rFonts w:cs="Arial"/>
                <w:bCs/>
              </w:rPr>
              <w:t>-agua (</w:t>
            </w:r>
            <w:proofErr w:type="spellStart"/>
            <w:r w:rsidRPr="00E04947">
              <w:rPr>
                <w:rFonts w:cs="Arial"/>
                <w:bCs/>
              </w:rPr>
              <w:t>Kow</w:t>
            </w:r>
            <w:proofErr w:type="spellEnd"/>
            <w:r w:rsidRPr="00E04947">
              <w:rPr>
                <w:rFonts w:cs="Arial"/>
                <w:bCs/>
              </w:rPr>
              <w:t>)</w:t>
            </w:r>
          </w:p>
        </w:tc>
        <w:tc>
          <w:tcPr>
            <w:tcW w:w="1996" w:type="dxa"/>
            <w:gridSpan w:val="8"/>
          </w:tcPr>
          <w:p w:rsidR="00925E02" w:rsidRPr="00E04947" w:rsidRDefault="00925E02" w:rsidP="00E04947">
            <w:pPr>
              <w:rPr>
                <w:rFonts w:cs="Arial"/>
                <w:bCs/>
              </w:rPr>
            </w:pPr>
            <w:r w:rsidRPr="00E04947">
              <w:rPr>
                <w:rFonts w:cs="Arial"/>
                <w:bCs/>
              </w:rPr>
              <w:t xml:space="preserve">Factor de </w:t>
            </w:r>
            <w:proofErr w:type="spellStart"/>
            <w:r w:rsidRPr="00E04947">
              <w:rPr>
                <w:rFonts w:cs="Arial"/>
                <w:bCs/>
              </w:rPr>
              <w:t>bioconcentración</w:t>
            </w:r>
            <w:proofErr w:type="spellEnd"/>
            <w:r w:rsidRPr="00E04947">
              <w:rPr>
                <w:rFonts w:cs="Arial"/>
                <w:bCs/>
              </w:rPr>
              <w:t xml:space="preserve"> </w:t>
            </w:r>
            <w:r w:rsidRPr="00E04947">
              <w:rPr>
                <w:rFonts w:cs="Arial"/>
                <w:bCs/>
              </w:rPr>
              <w:br/>
              <w:t>(BCF)</w:t>
            </w:r>
          </w:p>
        </w:tc>
        <w:tc>
          <w:tcPr>
            <w:tcW w:w="2772" w:type="dxa"/>
            <w:gridSpan w:val="6"/>
          </w:tcPr>
          <w:p w:rsidR="00925E02" w:rsidRPr="00E04947" w:rsidRDefault="00925E02" w:rsidP="00E04947">
            <w:pPr>
              <w:jc w:val="both"/>
              <w:rPr>
                <w:rFonts w:cs="Arial"/>
                <w:bCs/>
              </w:rPr>
            </w:pPr>
            <w:r w:rsidRPr="00E04947">
              <w:rPr>
                <w:rFonts w:cs="Arial"/>
                <w:bCs/>
              </w:rPr>
              <w:t>Observaciones</w:t>
            </w:r>
          </w:p>
        </w:tc>
      </w:tr>
      <w:tr w:rsidR="00925E02" w:rsidRPr="00B45D27" w:rsidTr="00925E02">
        <w:trPr>
          <w:trHeight w:val="504"/>
        </w:trPr>
        <w:tc>
          <w:tcPr>
            <w:tcW w:w="649" w:type="dxa"/>
            <w:vMerge/>
          </w:tcPr>
          <w:p w:rsidR="00925E02" w:rsidRPr="00B45D27" w:rsidRDefault="00925E02" w:rsidP="00CB7C8C">
            <w:pPr>
              <w:spacing w:after="0" w:line="240" w:lineRule="auto"/>
              <w:jc w:val="both"/>
              <w:rPr>
                <w:b/>
              </w:rPr>
            </w:pPr>
          </w:p>
        </w:tc>
        <w:tc>
          <w:tcPr>
            <w:tcW w:w="1867" w:type="dxa"/>
            <w:gridSpan w:val="6"/>
          </w:tcPr>
          <w:p w:rsidR="00925E02" w:rsidRPr="00E616C6" w:rsidRDefault="00925E02" w:rsidP="00925E02">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Pr>
          <w:p w:rsidR="00925E02" w:rsidRPr="00944BCC" w:rsidRDefault="00925E02" w:rsidP="00925E02">
            <w:pPr>
              <w:spacing w:after="0" w:line="240" w:lineRule="auto"/>
              <w:jc w:val="both"/>
              <w:rPr>
                <w:rFonts w:cs="Arial"/>
                <w:bCs/>
                <w:color w:val="1F497D"/>
                <w:sz w:val="18"/>
                <w:szCs w:val="18"/>
              </w:rPr>
            </w:pPr>
            <w:r w:rsidRPr="00944BCC">
              <w:rPr>
                <w:rFonts w:cs="Arial"/>
                <w:bCs/>
                <w:color w:val="1F497D"/>
                <w:sz w:val="18"/>
                <w:szCs w:val="18"/>
              </w:rPr>
              <w:t>7697-37-2</w:t>
            </w:r>
          </w:p>
        </w:tc>
        <w:tc>
          <w:tcPr>
            <w:tcW w:w="7178" w:type="dxa"/>
            <w:gridSpan w:val="29"/>
          </w:tcPr>
          <w:p w:rsidR="00925E02" w:rsidRPr="00B45D27" w:rsidRDefault="00925E02" w:rsidP="00CB7C8C">
            <w:pPr>
              <w:spacing w:after="0" w:line="240" w:lineRule="auto"/>
              <w:jc w:val="both"/>
              <w:rPr>
                <w:rFonts w:cs="Arial"/>
                <w:color w:val="1F497D"/>
                <w:sz w:val="18"/>
                <w:szCs w:val="18"/>
              </w:rPr>
            </w:pPr>
            <w:r>
              <w:rPr>
                <w:rFonts w:cs="Arial"/>
                <w:color w:val="1F497D"/>
                <w:sz w:val="18"/>
                <w:szCs w:val="18"/>
              </w:rPr>
              <w:t>No es relevante para las sustancias inorgánicas</w:t>
            </w:r>
          </w:p>
        </w:tc>
      </w:tr>
      <w:tr w:rsidR="00925E02" w:rsidRPr="00B45D27" w:rsidTr="00E04947">
        <w:trPr>
          <w:trHeight w:val="504"/>
        </w:trPr>
        <w:tc>
          <w:tcPr>
            <w:tcW w:w="649" w:type="dxa"/>
            <w:vMerge w:val="restart"/>
          </w:tcPr>
          <w:p w:rsidR="00925E02" w:rsidRPr="00B45D27" w:rsidRDefault="00925E02" w:rsidP="00CB7C8C">
            <w:pPr>
              <w:spacing w:after="0" w:line="240" w:lineRule="auto"/>
              <w:jc w:val="both"/>
              <w:rPr>
                <w:b/>
              </w:rPr>
            </w:pPr>
            <w:r>
              <w:rPr>
                <w:b/>
              </w:rPr>
              <w:t>12.4</w:t>
            </w:r>
          </w:p>
        </w:tc>
        <w:tc>
          <w:tcPr>
            <w:tcW w:w="10181" w:type="dxa"/>
            <w:gridSpan w:val="40"/>
          </w:tcPr>
          <w:p w:rsidR="00925E02" w:rsidRPr="00E8749B" w:rsidRDefault="00925E02" w:rsidP="00E04947">
            <w:pPr>
              <w:spacing w:after="0" w:line="240" w:lineRule="auto"/>
              <w:jc w:val="both"/>
              <w:rPr>
                <w:rFonts w:cs="Arial"/>
                <w:color w:val="1F497D"/>
                <w:sz w:val="18"/>
                <w:szCs w:val="18"/>
              </w:rPr>
            </w:pPr>
            <w:r w:rsidRPr="00FC0EB0">
              <w:rPr>
                <w:b/>
              </w:rPr>
              <w:t>Movilidad en el suelo</w:t>
            </w:r>
          </w:p>
        </w:tc>
      </w:tr>
      <w:tr w:rsidR="00925E02" w:rsidRPr="00B45D27" w:rsidTr="00E04947">
        <w:trPr>
          <w:trHeight w:val="504"/>
        </w:trPr>
        <w:tc>
          <w:tcPr>
            <w:tcW w:w="649" w:type="dxa"/>
            <w:vMerge/>
          </w:tcPr>
          <w:p w:rsidR="00925E02" w:rsidRPr="00B45D27" w:rsidRDefault="00925E02" w:rsidP="00CB7C8C">
            <w:pPr>
              <w:spacing w:after="0" w:line="240" w:lineRule="auto"/>
              <w:jc w:val="both"/>
              <w:rPr>
                <w:b/>
              </w:rPr>
            </w:pPr>
          </w:p>
        </w:tc>
        <w:tc>
          <w:tcPr>
            <w:tcW w:w="1867" w:type="dxa"/>
            <w:gridSpan w:val="6"/>
          </w:tcPr>
          <w:p w:rsidR="00925E02" w:rsidRPr="00E04947" w:rsidRDefault="00925E02" w:rsidP="00E04947">
            <w:pPr>
              <w:spacing w:after="0" w:line="240" w:lineRule="auto"/>
              <w:jc w:val="both"/>
              <w:rPr>
                <w:rFonts w:cs="Arial"/>
                <w:bCs/>
              </w:rPr>
            </w:pPr>
            <w:r w:rsidRPr="00E04947">
              <w:rPr>
                <w:rFonts w:cs="Arial"/>
                <w:bCs/>
              </w:rPr>
              <w:t>Componente</w:t>
            </w:r>
          </w:p>
        </w:tc>
        <w:tc>
          <w:tcPr>
            <w:tcW w:w="1136" w:type="dxa"/>
            <w:gridSpan w:val="5"/>
          </w:tcPr>
          <w:p w:rsidR="00925E02" w:rsidRPr="00E04947" w:rsidRDefault="00925E02" w:rsidP="00E04947">
            <w:pPr>
              <w:spacing w:after="0" w:line="240" w:lineRule="auto"/>
              <w:jc w:val="both"/>
              <w:rPr>
                <w:rFonts w:cs="Arial"/>
                <w:bCs/>
              </w:rPr>
            </w:pPr>
            <w:r w:rsidRPr="00E04947">
              <w:rPr>
                <w:rFonts w:cs="Arial"/>
                <w:bCs/>
              </w:rPr>
              <w:t>Nº CAS</w:t>
            </w:r>
          </w:p>
        </w:tc>
        <w:tc>
          <w:tcPr>
            <w:tcW w:w="7178" w:type="dxa"/>
            <w:gridSpan w:val="29"/>
          </w:tcPr>
          <w:p w:rsidR="00925E02" w:rsidRPr="00E04947" w:rsidRDefault="00925E02" w:rsidP="00E04947">
            <w:pPr>
              <w:spacing w:after="0" w:line="240" w:lineRule="auto"/>
              <w:jc w:val="both"/>
              <w:rPr>
                <w:rFonts w:cs="Arial"/>
              </w:rPr>
            </w:pPr>
            <w:r w:rsidRPr="00E04947">
              <w:rPr>
                <w:rFonts w:cs="Arial"/>
              </w:rPr>
              <w:t>Resultado</w:t>
            </w:r>
          </w:p>
        </w:tc>
      </w:tr>
      <w:tr w:rsidR="00925E02" w:rsidRPr="00B45D27" w:rsidTr="00925E02">
        <w:trPr>
          <w:trHeight w:val="550"/>
        </w:trPr>
        <w:tc>
          <w:tcPr>
            <w:tcW w:w="649" w:type="dxa"/>
            <w:vMerge/>
          </w:tcPr>
          <w:p w:rsidR="00925E02" w:rsidRPr="00B45D27" w:rsidRDefault="00925E02" w:rsidP="00CB7C8C">
            <w:pPr>
              <w:spacing w:after="0" w:line="240" w:lineRule="auto"/>
              <w:jc w:val="both"/>
              <w:rPr>
                <w:b/>
              </w:rPr>
            </w:pPr>
          </w:p>
        </w:tc>
        <w:tc>
          <w:tcPr>
            <w:tcW w:w="1867" w:type="dxa"/>
            <w:gridSpan w:val="6"/>
          </w:tcPr>
          <w:p w:rsidR="00925E02" w:rsidRPr="00E616C6" w:rsidRDefault="00925E02" w:rsidP="00925E02">
            <w:pPr>
              <w:spacing w:after="0" w:line="240" w:lineRule="auto"/>
              <w:jc w:val="both"/>
              <w:rPr>
                <w:rFonts w:cs="Arial"/>
                <w:bCs/>
                <w:color w:val="1F497D"/>
                <w:sz w:val="18"/>
                <w:szCs w:val="18"/>
              </w:rPr>
            </w:pPr>
            <w:r>
              <w:rPr>
                <w:rFonts w:cs="Arial"/>
                <w:bCs/>
                <w:color w:val="1F497D"/>
                <w:sz w:val="18"/>
                <w:szCs w:val="18"/>
              </w:rPr>
              <w:t>Ácido nítrico</w:t>
            </w:r>
          </w:p>
        </w:tc>
        <w:tc>
          <w:tcPr>
            <w:tcW w:w="1136" w:type="dxa"/>
            <w:gridSpan w:val="5"/>
          </w:tcPr>
          <w:p w:rsidR="00925E02" w:rsidRPr="00944BCC" w:rsidRDefault="00925E02" w:rsidP="00925E02">
            <w:pPr>
              <w:spacing w:after="0" w:line="240" w:lineRule="auto"/>
              <w:jc w:val="both"/>
              <w:rPr>
                <w:rFonts w:cs="Arial"/>
                <w:bCs/>
                <w:color w:val="1F497D"/>
                <w:sz w:val="18"/>
                <w:szCs w:val="18"/>
              </w:rPr>
            </w:pPr>
            <w:r w:rsidRPr="00944BCC">
              <w:rPr>
                <w:rFonts w:cs="Arial"/>
                <w:bCs/>
                <w:color w:val="1F497D"/>
                <w:sz w:val="18"/>
                <w:szCs w:val="18"/>
              </w:rPr>
              <w:t>7697-37-2</w:t>
            </w:r>
          </w:p>
        </w:tc>
        <w:tc>
          <w:tcPr>
            <w:tcW w:w="7178" w:type="dxa"/>
            <w:gridSpan w:val="29"/>
          </w:tcPr>
          <w:p w:rsidR="00925E02" w:rsidRPr="00E04947" w:rsidRDefault="00925E02" w:rsidP="00925E02">
            <w:pPr>
              <w:rPr>
                <w:rFonts w:cs="Arial"/>
                <w:color w:val="1F497D"/>
              </w:rPr>
            </w:pPr>
            <w:r>
              <w:rPr>
                <w:rFonts w:cs="Arial"/>
                <w:color w:val="1F497D"/>
              </w:rPr>
              <w:t>No disponible</w:t>
            </w:r>
          </w:p>
        </w:tc>
      </w:tr>
      <w:tr w:rsidR="00925E02" w:rsidRPr="00B45D27" w:rsidTr="00E04947">
        <w:trPr>
          <w:trHeight w:val="504"/>
        </w:trPr>
        <w:tc>
          <w:tcPr>
            <w:tcW w:w="649" w:type="dxa"/>
            <w:vMerge w:val="restart"/>
          </w:tcPr>
          <w:p w:rsidR="00925E02" w:rsidRPr="00B45D27" w:rsidRDefault="00925E02" w:rsidP="00CB7C8C">
            <w:pPr>
              <w:spacing w:after="0" w:line="240" w:lineRule="auto"/>
              <w:jc w:val="both"/>
              <w:rPr>
                <w:b/>
              </w:rPr>
            </w:pPr>
            <w:r>
              <w:rPr>
                <w:b/>
              </w:rPr>
              <w:t>12.5</w:t>
            </w:r>
          </w:p>
        </w:tc>
        <w:tc>
          <w:tcPr>
            <w:tcW w:w="10181" w:type="dxa"/>
            <w:gridSpan w:val="40"/>
          </w:tcPr>
          <w:p w:rsidR="00925E02" w:rsidRPr="00E8749B" w:rsidRDefault="00925E02" w:rsidP="00E04947">
            <w:pPr>
              <w:spacing w:after="0" w:line="240" w:lineRule="auto"/>
              <w:jc w:val="both"/>
              <w:rPr>
                <w:rFonts w:cs="Arial"/>
                <w:color w:val="1F497D"/>
                <w:sz w:val="18"/>
                <w:szCs w:val="18"/>
              </w:rPr>
            </w:pPr>
            <w:r w:rsidRPr="00FC0EB0">
              <w:rPr>
                <w:b/>
              </w:rPr>
              <w:t xml:space="preserve">Resultados de la valoración PBT y </w:t>
            </w:r>
            <w:proofErr w:type="spellStart"/>
            <w:r w:rsidRPr="00FC0EB0">
              <w:rPr>
                <w:b/>
              </w:rPr>
              <w:t>mPmB</w:t>
            </w:r>
            <w:proofErr w:type="spellEnd"/>
          </w:p>
        </w:tc>
      </w:tr>
      <w:tr w:rsidR="00925E02" w:rsidRPr="00B45D27" w:rsidTr="00E04947">
        <w:trPr>
          <w:trHeight w:val="504"/>
        </w:trPr>
        <w:tc>
          <w:tcPr>
            <w:tcW w:w="649" w:type="dxa"/>
            <w:vMerge/>
          </w:tcPr>
          <w:p w:rsidR="00925E02" w:rsidRPr="00B45D27" w:rsidRDefault="00925E02" w:rsidP="00CB7C8C">
            <w:pPr>
              <w:spacing w:after="0" w:line="240" w:lineRule="auto"/>
              <w:jc w:val="both"/>
              <w:rPr>
                <w:b/>
              </w:rPr>
            </w:pPr>
          </w:p>
        </w:tc>
        <w:tc>
          <w:tcPr>
            <w:tcW w:w="10181" w:type="dxa"/>
            <w:gridSpan w:val="40"/>
          </w:tcPr>
          <w:p w:rsidR="00925E02" w:rsidRPr="00E04947" w:rsidRDefault="00925E02" w:rsidP="00E04947">
            <w:pPr>
              <w:jc w:val="both"/>
              <w:rPr>
                <w:rFonts w:cs="Arial"/>
                <w:color w:val="1F497D"/>
              </w:rPr>
            </w:pPr>
            <w:r>
              <w:rPr>
                <w:rFonts w:cs="Arial"/>
                <w:color w:val="1F497D"/>
              </w:rPr>
              <w:t>No aplicable para sustancias inorgánicas</w:t>
            </w:r>
          </w:p>
        </w:tc>
      </w:tr>
      <w:tr w:rsidR="00925E02" w:rsidRPr="00B45D27" w:rsidTr="00E04947">
        <w:trPr>
          <w:trHeight w:val="504"/>
        </w:trPr>
        <w:tc>
          <w:tcPr>
            <w:tcW w:w="649" w:type="dxa"/>
            <w:vMerge w:val="restart"/>
          </w:tcPr>
          <w:p w:rsidR="00925E02" w:rsidRPr="00B45D27" w:rsidRDefault="00925E02" w:rsidP="00CB7C8C">
            <w:pPr>
              <w:spacing w:after="0" w:line="240" w:lineRule="auto"/>
              <w:jc w:val="both"/>
              <w:rPr>
                <w:b/>
              </w:rPr>
            </w:pPr>
            <w:r>
              <w:rPr>
                <w:b/>
              </w:rPr>
              <w:t>12.6</w:t>
            </w:r>
          </w:p>
        </w:tc>
        <w:tc>
          <w:tcPr>
            <w:tcW w:w="10181" w:type="dxa"/>
            <w:gridSpan w:val="40"/>
          </w:tcPr>
          <w:p w:rsidR="00925E02" w:rsidRPr="00E8749B" w:rsidRDefault="00925E02" w:rsidP="00E04947">
            <w:pPr>
              <w:spacing w:after="0" w:line="240" w:lineRule="auto"/>
              <w:jc w:val="both"/>
              <w:rPr>
                <w:rFonts w:cs="Arial"/>
                <w:color w:val="1F497D"/>
                <w:sz w:val="18"/>
                <w:szCs w:val="18"/>
              </w:rPr>
            </w:pPr>
            <w:r w:rsidRPr="00FC0EB0">
              <w:rPr>
                <w:b/>
              </w:rPr>
              <w:t>Otros efectos adversos</w:t>
            </w:r>
          </w:p>
        </w:tc>
      </w:tr>
      <w:tr w:rsidR="00925E02" w:rsidRPr="00B45D27" w:rsidTr="00547531">
        <w:trPr>
          <w:trHeight w:val="504"/>
        </w:trPr>
        <w:tc>
          <w:tcPr>
            <w:tcW w:w="649" w:type="dxa"/>
            <w:vMerge/>
            <w:tcBorders>
              <w:bottom w:val="single" w:sz="4" w:space="0" w:color="auto"/>
            </w:tcBorders>
          </w:tcPr>
          <w:p w:rsidR="00925E02" w:rsidRPr="00B45D27" w:rsidRDefault="00925E02" w:rsidP="00CB7C8C">
            <w:pPr>
              <w:spacing w:after="0" w:line="240" w:lineRule="auto"/>
              <w:jc w:val="both"/>
              <w:rPr>
                <w:b/>
              </w:rPr>
            </w:pPr>
          </w:p>
        </w:tc>
        <w:tc>
          <w:tcPr>
            <w:tcW w:w="10181" w:type="dxa"/>
            <w:gridSpan w:val="40"/>
            <w:tcBorders>
              <w:bottom w:val="single" w:sz="4" w:space="0" w:color="auto"/>
            </w:tcBorders>
          </w:tcPr>
          <w:p w:rsidR="00925E02" w:rsidRPr="00371B27" w:rsidRDefault="00925E02" w:rsidP="00371B27">
            <w:pPr>
              <w:jc w:val="both"/>
              <w:rPr>
                <w:rFonts w:cs="Arial"/>
                <w:color w:val="1F497D"/>
              </w:rPr>
            </w:pPr>
            <w:r w:rsidRPr="00371B27">
              <w:rPr>
                <w:rFonts w:cs="Arial"/>
                <w:color w:val="1F497D"/>
              </w:rPr>
              <w:t>El peligro del ácido nítrico está causado principalmente por el incremento de concentración de iones H+ (pH) liberado en la disociación. El aumento de las concentraciones de nitratos tienen efectos leves.</w:t>
            </w:r>
          </w:p>
        </w:tc>
      </w:tr>
      <w:tr w:rsidR="00925E02" w:rsidRPr="00B45D27" w:rsidTr="00547531">
        <w:trPr>
          <w:trHeight w:val="504"/>
        </w:trPr>
        <w:tc>
          <w:tcPr>
            <w:tcW w:w="10830" w:type="dxa"/>
            <w:gridSpan w:val="41"/>
            <w:shd w:val="clear" w:color="auto" w:fill="EEECE1"/>
          </w:tcPr>
          <w:p w:rsidR="00925E02" w:rsidRPr="00E8749B" w:rsidRDefault="00925E02" w:rsidP="00E04947">
            <w:pPr>
              <w:spacing w:after="0" w:line="240" w:lineRule="auto"/>
              <w:jc w:val="both"/>
              <w:rPr>
                <w:rFonts w:cs="Arial"/>
                <w:color w:val="1F497D"/>
                <w:sz w:val="18"/>
                <w:szCs w:val="18"/>
              </w:rPr>
            </w:pPr>
            <w:r w:rsidRPr="00FC0EB0">
              <w:rPr>
                <w:b/>
              </w:rPr>
              <w:t>SECCIÓN 13: Consideraciones relativas a la eliminación</w:t>
            </w:r>
          </w:p>
        </w:tc>
      </w:tr>
      <w:tr w:rsidR="00925E02" w:rsidRPr="00B45D27" w:rsidTr="00547531">
        <w:trPr>
          <w:trHeight w:val="504"/>
        </w:trPr>
        <w:tc>
          <w:tcPr>
            <w:tcW w:w="649" w:type="dxa"/>
          </w:tcPr>
          <w:p w:rsidR="00925E02" w:rsidRPr="00B45D27" w:rsidRDefault="00925E02" w:rsidP="00CB7C8C">
            <w:pPr>
              <w:spacing w:after="0" w:line="240" w:lineRule="auto"/>
              <w:jc w:val="both"/>
              <w:rPr>
                <w:b/>
              </w:rPr>
            </w:pPr>
            <w:r>
              <w:rPr>
                <w:b/>
              </w:rPr>
              <w:t>13.1</w:t>
            </w:r>
          </w:p>
        </w:tc>
        <w:tc>
          <w:tcPr>
            <w:tcW w:w="10181" w:type="dxa"/>
            <w:gridSpan w:val="40"/>
          </w:tcPr>
          <w:p w:rsidR="00925E02" w:rsidRPr="00E8749B" w:rsidRDefault="00925E02" w:rsidP="00E04947">
            <w:pPr>
              <w:spacing w:after="0" w:line="240" w:lineRule="auto"/>
              <w:jc w:val="both"/>
              <w:rPr>
                <w:rFonts w:cs="Arial"/>
                <w:color w:val="1F497D"/>
                <w:sz w:val="18"/>
                <w:szCs w:val="18"/>
              </w:rPr>
            </w:pPr>
            <w:r w:rsidRPr="00FC0EB0">
              <w:rPr>
                <w:b/>
              </w:rPr>
              <w:t>Métodos para el tratamiento de residuos</w:t>
            </w:r>
          </w:p>
        </w:tc>
      </w:tr>
      <w:tr w:rsidR="00925E02" w:rsidRPr="00B45D27" w:rsidTr="00547531">
        <w:trPr>
          <w:trHeight w:val="504"/>
        </w:trPr>
        <w:tc>
          <w:tcPr>
            <w:tcW w:w="649" w:type="dxa"/>
            <w:tcBorders>
              <w:bottom w:val="single" w:sz="4" w:space="0" w:color="auto"/>
            </w:tcBorders>
          </w:tcPr>
          <w:p w:rsidR="00925E02" w:rsidRPr="00B45D27" w:rsidRDefault="00925E02" w:rsidP="00CB7C8C">
            <w:pPr>
              <w:spacing w:after="0" w:line="240" w:lineRule="auto"/>
              <w:jc w:val="both"/>
              <w:rPr>
                <w:b/>
              </w:rPr>
            </w:pPr>
          </w:p>
        </w:tc>
        <w:tc>
          <w:tcPr>
            <w:tcW w:w="10181" w:type="dxa"/>
            <w:gridSpan w:val="40"/>
            <w:tcBorders>
              <w:bottom w:val="single" w:sz="4" w:space="0" w:color="auto"/>
            </w:tcBorders>
          </w:tcPr>
          <w:p w:rsidR="00371B27" w:rsidRPr="00371B27" w:rsidRDefault="00371B27" w:rsidP="00371B27">
            <w:pPr>
              <w:jc w:val="both"/>
              <w:rPr>
                <w:rFonts w:cs="Arial"/>
                <w:color w:val="1F497D"/>
              </w:rPr>
            </w:pPr>
            <w:r w:rsidRPr="00371B27">
              <w:rPr>
                <w:rFonts w:cs="Arial"/>
                <w:color w:val="1F497D"/>
              </w:rPr>
              <w:t>Neutralizar con cuidado con cal o carbonatos.</w:t>
            </w:r>
          </w:p>
          <w:p w:rsidR="00371B27" w:rsidRPr="00371B27" w:rsidRDefault="00371B27" w:rsidP="00371B27">
            <w:pPr>
              <w:jc w:val="both"/>
              <w:rPr>
                <w:rFonts w:cs="Arial"/>
                <w:color w:val="1F497D"/>
              </w:rPr>
            </w:pPr>
            <w:r w:rsidRPr="00371B27">
              <w:rPr>
                <w:rFonts w:cs="Arial"/>
                <w:color w:val="1F497D"/>
              </w:rPr>
              <w:t>Eliminar de acuerdo con las normativas locales.</w:t>
            </w:r>
          </w:p>
          <w:p w:rsidR="00925E02" w:rsidRPr="00547531" w:rsidRDefault="00371B27" w:rsidP="00371B27">
            <w:pPr>
              <w:jc w:val="both"/>
              <w:rPr>
                <w:rFonts w:cs="Arial"/>
                <w:color w:val="1F497D"/>
              </w:rPr>
            </w:pPr>
            <w:r w:rsidRPr="00371B27">
              <w:rPr>
                <w:rFonts w:cs="Arial"/>
                <w:color w:val="1F497D"/>
              </w:rPr>
              <w:lastRenderedPageBreak/>
              <w:t>El embalaje utilizado es exclusivo para contener este producto. Después del uso, vaciarlo por completo y depositarlo en un lugar autorizado.</w:t>
            </w:r>
          </w:p>
        </w:tc>
      </w:tr>
      <w:tr w:rsidR="00925E02" w:rsidRPr="00B45D27" w:rsidTr="00547531">
        <w:trPr>
          <w:trHeight w:val="504"/>
        </w:trPr>
        <w:tc>
          <w:tcPr>
            <w:tcW w:w="10830" w:type="dxa"/>
            <w:gridSpan w:val="41"/>
            <w:shd w:val="clear" w:color="auto" w:fill="EEECE1"/>
          </w:tcPr>
          <w:p w:rsidR="00925E02" w:rsidRPr="00E8749B" w:rsidRDefault="00925E02" w:rsidP="00E04947">
            <w:pPr>
              <w:spacing w:after="0" w:line="240" w:lineRule="auto"/>
              <w:jc w:val="both"/>
              <w:rPr>
                <w:rFonts w:cs="Arial"/>
                <w:color w:val="1F497D"/>
                <w:sz w:val="18"/>
                <w:szCs w:val="18"/>
              </w:rPr>
            </w:pPr>
            <w:r w:rsidRPr="00FC0EB0">
              <w:rPr>
                <w:b/>
              </w:rPr>
              <w:lastRenderedPageBreak/>
              <w:t>SECCIÓN 14: Información relativa al transporte</w:t>
            </w:r>
          </w:p>
        </w:tc>
      </w:tr>
      <w:tr w:rsidR="00925E02" w:rsidRPr="00B45D27" w:rsidTr="00371B27">
        <w:trPr>
          <w:trHeight w:val="504"/>
        </w:trPr>
        <w:tc>
          <w:tcPr>
            <w:tcW w:w="649" w:type="dxa"/>
          </w:tcPr>
          <w:p w:rsidR="00925E02" w:rsidRPr="00B45D27" w:rsidRDefault="00925E02" w:rsidP="00CB7C8C">
            <w:pPr>
              <w:spacing w:after="0" w:line="240" w:lineRule="auto"/>
              <w:jc w:val="both"/>
              <w:rPr>
                <w:b/>
              </w:rPr>
            </w:pPr>
            <w:r>
              <w:rPr>
                <w:b/>
              </w:rPr>
              <w:t>14.1</w:t>
            </w:r>
          </w:p>
        </w:tc>
        <w:tc>
          <w:tcPr>
            <w:tcW w:w="6122" w:type="dxa"/>
            <w:gridSpan w:val="30"/>
          </w:tcPr>
          <w:p w:rsidR="00925E02" w:rsidRPr="00E8749B" w:rsidRDefault="00925E02" w:rsidP="00E04947">
            <w:pPr>
              <w:spacing w:after="0" w:line="240" w:lineRule="auto"/>
              <w:jc w:val="both"/>
              <w:rPr>
                <w:rFonts w:cs="Arial"/>
                <w:bCs/>
                <w:color w:val="1F497D"/>
                <w:sz w:val="18"/>
                <w:szCs w:val="18"/>
              </w:rPr>
            </w:pPr>
            <w:r w:rsidRPr="00FC0EB0">
              <w:rPr>
                <w:b/>
              </w:rPr>
              <w:t>Número ONU</w:t>
            </w:r>
          </w:p>
        </w:tc>
        <w:tc>
          <w:tcPr>
            <w:tcW w:w="4059" w:type="dxa"/>
            <w:gridSpan w:val="10"/>
          </w:tcPr>
          <w:p w:rsidR="00925E02" w:rsidRPr="00547531" w:rsidRDefault="00371B27" w:rsidP="00E04947">
            <w:pPr>
              <w:spacing w:after="0" w:line="240" w:lineRule="auto"/>
              <w:jc w:val="both"/>
              <w:rPr>
                <w:rFonts w:cs="Arial"/>
                <w:color w:val="1F497D"/>
              </w:rPr>
            </w:pPr>
            <w:r>
              <w:rPr>
                <w:rFonts w:cs="Arial"/>
                <w:color w:val="1F497D"/>
              </w:rPr>
              <w:t>2031</w:t>
            </w:r>
          </w:p>
        </w:tc>
      </w:tr>
      <w:tr w:rsidR="00925E02" w:rsidRPr="00B45D27" w:rsidTr="00371B27">
        <w:trPr>
          <w:trHeight w:val="504"/>
        </w:trPr>
        <w:tc>
          <w:tcPr>
            <w:tcW w:w="649" w:type="dxa"/>
          </w:tcPr>
          <w:p w:rsidR="00925E02" w:rsidRPr="00B45D27" w:rsidRDefault="00925E02" w:rsidP="00CB7C8C">
            <w:pPr>
              <w:spacing w:after="0" w:line="240" w:lineRule="auto"/>
              <w:jc w:val="both"/>
              <w:rPr>
                <w:b/>
              </w:rPr>
            </w:pPr>
            <w:r>
              <w:rPr>
                <w:b/>
              </w:rPr>
              <w:t>14.2</w:t>
            </w:r>
          </w:p>
        </w:tc>
        <w:tc>
          <w:tcPr>
            <w:tcW w:w="6122" w:type="dxa"/>
            <w:gridSpan w:val="30"/>
          </w:tcPr>
          <w:p w:rsidR="00925E02" w:rsidRPr="00E8749B" w:rsidRDefault="00925E02" w:rsidP="00E04947">
            <w:pPr>
              <w:spacing w:after="0" w:line="240" w:lineRule="auto"/>
              <w:jc w:val="both"/>
              <w:rPr>
                <w:rFonts w:cs="Arial"/>
                <w:bCs/>
                <w:color w:val="1F497D"/>
                <w:sz w:val="18"/>
                <w:szCs w:val="18"/>
              </w:rPr>
            </w:pPr>
            <w:r w:rsidRPr="00FC0EB0">
              <w:rPr>
                <w:b/>
              </w:rPr>
              <w:t>Designación oficial de transporte de las Naciones Unidas</w:t>
            </w:r>
          </w:p>
        </w:tc>
        <w:tc>
          <w:tcPr>
            <w:tcW w:w="4059" w:type="dxa"/>
            <w:gridSpan w:val="10"/>
          </w:tcPr>
          <w:p w:rsidR="00371B27" w:rsidRPr="00371B27" w:rsidRDefault="00371B27" w:rsidP="00371B27">
            <w:pPr>
              <w:spacing w:after="0" w:line="240" w:lineRule="auto"/>
              <w:jc w:val="both"/>
              <w:rPr>
                <w:rFonts w:cs="Arial"/>
                <w:color w:val="1F497D"/>
              </w:rPr>
            </w:pPr>
            <w:r>
              <w:rPr>
                <w:rFonts w:cs="Arial"/>
                <w:color w:val="1F497D"/>
              </w:rPr>
              <w:t>Á</w:t>
            </w:r>
            <w:r w:rsidRPr="00371B27">
              <w:rPr>
                <w:rFonts w:cs="Arial"/>
                <w:color w:val="1F497D"/>
              </w:rPr>
              <w:t>CIDO N</w:t>
            </w:r>
            <w:r>
              <w:rPr>
                <w:rFonts w:cs="Arial"/>
                <w:color w:val="1F497D"/>
              </w:rPr>
              <w:t>Í</w:t>
            </w:r>
            <w:r w:rsidRPr="00371B27">
              <w:rPr>
                <w:rFonts w:cs="Arial"/>
                <w:color w:val="1F497D"/>
              </w:rPr>
              <w:t>TRICO,</w:t>
            </w:r>
            <w:r>
              <w:rPr>
                <w:rFonts w:cs="Arial"/>
                <w:color w:val="1F497D"/>
              </w:rPr>
              <w:t xml:space="preserve"> </w:t>
            </w:r>
            <w:r w:rsidRPr="00371B27">
              <w:rPr>
                <w:rFonts w:cs="Arial"/>
                <w:color w:val="1F497D"/>
              </w:rPr>
              <w:t xml:space="preserve">excepto el </w:t>
            </w:r>
            <w:r>
              <w:rPr>
                <w:rFonts w:cs="Arial"/>
                <w:color w:val="1F497D"/>
              </w:rPr>
              <w:t>á</w:t>
            </w:r>
            <w:r w:rsidRPr="00371B27">
              <w:rPr>
                <w:rFonts w:cs="Arial"/>
                <w:color w:val="1F497D"/>
              </w:rPr>
              <w:t xml:space="preserve">cido </w:t>
            </w:r>
          </w:p>
          <w:p w:rsidR="00371B27" w:rsidRPr="00371B27" w:rsidRDefault="00371B27" w:rsidP="00371B27">
            <w:pPr>
              <w:spacing w:after="0" w:line="240" w:lineRule="auto"/>
              <w:jc w:val="both"/>
              <w:rPr>
                <w:rFonts w:cs="Arial"/>
                <w:color w:val="1F497D"/>
              </w:rPr>
            </w:pPr>
            <w:r w:rsidRPr="00371B27">
              <w:rPr>
                <w:rFonts w:cs="Arial"/>
                <w:color w:val="1F497D"/>
              </w:rPr>
              <w:t>nítrico fumante rojo</w:t>
            </w:r>
            <w:r>
              <w:rPr>
                <w:rFonts w:cs="Arial"/>
                <w:color w:val="1F497D"/>
              </w:rPr>
              <w:t>,</w:t>
            </w:r>
            <w:r w:rsidRPr="00371B27">
              <w:rPr>
                <w:rFonts w:cs="Arial"/>
                <w:color w:val="1F497D"/>
              </w:rPr>
              <w:t xml:space="preserve"> con menos </w:t>
            </w:r>
          </w:p>
          <w:p w:rsidR="00925E02" w:rsidRPr="00547531" w:rsidRDefault="00371B27" w:rsidP="00371B27">
            <w:pPr>
              <w:spacing w:after="0" w:line="240" w:lineRule="auto"/>
              <w:jc w:val="both"/>
              <w:rPr>
                <w:rFonts w:cs="Arial"/>
                <w:color w:val="1F497D"/>
              </w:rPr>
            </w:pPr>
            <w:r>
              <w:rPr>
                <w:rFonts w:cs="Arial"/>
                <w:color w:val="1F497D"/>
              </w:rPr>
              <w:t>del 65% de á</w:t>
            </w:r>
            <w:r w:rsidRPr="00371B27">
              <w:rPr>
                <w:rFonts w:cs="Arial"/>
                <w:color w:val="1F497D"/>
              </w:rPr>
              <w:t>cido nítrico</w:t>
            </w:r>
          </w:p>
        </w:tc>
      </w:tr>
      <w:tr w:rsidR="00925E02" w:rsidRPr="00B45D27" w:rsidTr="00371B27">
        <w:trPr>
          <w:trHeight w:val="504"/>
        </w:trPr>
        <w:tc>
          <w:tcPr>
            <w:tcW w:w="649" w:type="dxa"/>
          </w:tcPr>
          <w:p w:rsidR="00925E02" w:rsidRPr="00B45D27" w:rsidRDefault="00925E02" w:rsidP="00CB7C8C">
            <w:pPr>
              <w:spacing w:after="0" w:line="240" w:lineRule="auto"/>
              <w:jc w:val="both"/>
              <w:rPr>
                <w:b/>
              </w:rPr>
            </w:pPr>
            <w:r>
              <w:rPr>
                <w:b/>
              </w:rPr>
              <w:t>14.3</w:t>
            </w:r>
          </w:p>
        </w:tc>
        <w:tc>
          <w:tcPr>
            <w:tcW w:w="6122" w:type="dxa"/>
            <w:gridSpan w:val="30"/>
          </w:tcPr>
          <w:p w:rsidR="00925E02" w:rsidRPr="00E8749B" w:rsidRDefault="00925E02" w:rsidP="00E04947">
            <w:pPr>
              <w:spacing w:after="0" w:line="240" w:lineRule="auto"/>
              <w:jc w:val="both"/>
              <w:rPr>
                <w:rFonts w:cs="Arial"/>
                <w:bCs/>
                <w:color w:val="1F497D"/>
                <w:sz w:val="18"/>
                <w:szCs w:val="18"/>
              </w:rPr>
            </w:pPr>
            <w:r w:rsidRPr="00FC0EB0">
              <w:rPr>
                <w:b/>
              </w:rPr>
              <w:t>Clase(s) de peligro para el transporte</w:t>
            </w:r>
          </w:p>
        </w:tc>
        <w:tc>
          <w:tcPr>
            <w:tcW w:w="4059" w:type="dxa"/>
            <w:gridSpan w:val="10"/>
          </w:tcPr>
          <w:p w:rsidR="00925E02" w:rsidRPr="00547531" w:rsidRDefault="00371B27" w:rsidP="00E04947">
            <w:pPr>
              <w:spacing w:after="0" w:line="240" w:lineRule="auto"/>
              <w:jc w:val="both"/>
              <w:rPr>
                <w:rFonts w:cs="Arial"/>
                <w:color w:val="1F497D"/>
              </w:rPr>
            </w:pPr>
            <w:r>
              <w:rPr>
                <w:rFonts w:cs="Arial"/>
                <w:color w:val="1F497D"/>
              </w:rPr>
              <w:t>8</w:t>
            </w:r>
          </w:p>
        </w:tc>
      </w:tr>
      <w:tr w:rsidR="00925E02" w:rsidRPr="00B45D27" w:rsidTr="00371B27">
        <w:trPr>
          <w:trHeight w:val="504"/>
        </w:trPr>
        <w:tc>
          <w:tcPr>
            <w:tcW w:w="649" w:type="dxa"/>
          </w:tcPr>
          <w:p w:rsidR="00925E02" w:rsidRPr="00B45D27" w:rsidRDefault="00925E02" w:rsidP="00CB7C8C">
            <w:pPr>
              <w:spacing w:after="0" w:line="240" w:lineRule="auto"/>
              <w:jc w:val="both"/>
              <w:rPr>
                <w:b/>
              </w:rPr>
            </w:pPr>
            <w:r>
              <w:rPr>
                <w:b/>
              </w:rPr>
              <w:t>14.4</w:t>
            </w:r>
          </w:p>
        </w:tc>
        <w:tc>
          <w:tcPr>
            <w:tcW w:w="6122" w:type="dxa"/>
            <w:gridSpan w:val="30"/>
          </w:tcPr>
          <w:p w:rsidR="00925E02" w:rsidRPr="00E8749B" w:rsidRDefault="00925E02" w:rsidP="00E04947">
            <w:pPr>
              <w:spacing w:after="0" w:line="240" w:lineRule="auto"/>
              <w:jc w:val="both"/>
              <w:rPr>
                <w:rFonts w:cs="Arial"/>
                <w:bCs/>
                <w:color w:val="1F497D"/>
                <w:sz w:val="18"/>
                <w:szCs w:val="18"/>
              </w:rPr>
            </w:pPr>
            <w:r w:rsidRPr="00FC0EB0">
              <w:rPr>
                <w:b/>
              </w:rPr>
              <w:t>Grupo de embalaje</w:t>
            </w:r>
          </w:p>
        </w:tc>
        <w:tc>
          <w:tcPr>
            <w:tcW w:w="4059" w:type="dxa"/>
            <w:gridSpan w:val="10"/>
          </w:tcPr>
          <w:p w:rsidR="00925E02" w:rsidRPr="00547531" w:rsidRDefault="00371B27" w:rsidP="00E04947">
            <w:pPr>
              <w:spacing w:after="0" w:line="240" w:lineRule="auto"/>
              <w:jc w:val="both"/>
              <w:rPr>
                <w:rFonts w:cs="Arial"/>
                <w:color w:val="1F497D"/>
              </w:rPr>
            </w:pPr>
            <w:r>
              <w:rPr>
                <w:rFonts w:cs="Arial"/>
                <w:color w:val="1F497D"/>
              </w:rPr>
              <w:t>II</w:t>
            </w:r>
          </w:p>
        </w:tc>
      </w:tr>
      <w:tr w:rsidR="00925E02" w:rsidRPr="00B45D27" w:rsidTr="00371B27">
        <w:trPr>
          <w:trHeight w:val="504"/>
        </w:trPr>
        <w:tc>
          <w:tcPr>
            <w:tcW w:w="649" w:type="dxa"/>
          </w:tcPr>
          <w:p w:rsidR="00925E02" w:rsidRPr="00B45D27" w:rsidRDefault="00925E02" w:rsidP="00CB7C8C">
            <w:pPr>
              <w:spacing w:after="0" w:line="240" w:lineRule="auto"/>
              <w:jc w:val="both"/>
              <w:rPr>
                <w:b/>
              </w:rPr>
            </w:pPr>
            <w:r>
              <w:rPr>
                <w:b/>
              </w:rPr>
              <w:t>14.5</w:t>
            </w:r>
          </w:p>
        </w:tc>
        <w:tc>
          <w:tcPr>
            <w:tcW w:w="6122" w:type="dxa"/>
            <w:gridSpan w:val="30"/>
          </w:tcPr>
          <w:p w:rsidR="00925E02" w:rsidRPr="00E8749B" w:rsidRDefault="00925E02" w:rsidP="00E04947">
            <w:pPr>
              <w:spacing w:after="0" w:line="240" w:lineRule="auto"/>
              <w:jc w:val="both"/>
              <w:rPr>
                <w:rFonts w:cs="Arial"/>
                <w:bCs/>
                <w:color w:val="1F497D"/>
                <w:sz w:val="18"/>
                <w:szCs w:val="18"/>
              </w:rPr>
            </w:pPr>
            <w:r w:rsidRPr="00FC0EB0">
              <w:rPr>
                <w:b/>
              </w:rPr>
              <w:t>Peligros para el medio ambiente</w:t>
            </w:r>
          </w:p>
        </w:tc>
        <w:tc>
          <w:tcPr>
            <w:tcW w:w="4059" w:type="dxa"/>
            <w:gridSpan w:val="10"/>
          </w:tcPr>
          <w:p w:rsidR="00925E02" w:rsidRPr="00547531" w:rsidRDefault="00371B27" w:rsidP="00E04947">
            <w:pPr>
              <w:spacing w:after="0" w:line="240" w:lineRule="auto"/>
              <w:jc w:val="both"/>
              <w:rPr>
                <w:rFonts w:cs="Arial"/>
                <w:color w:val="1F497D"/>
              </w:rPr>
            </w:pPr>
            <w:r>
              <w:rPr>
                <w:rFonts w:cs="Arial"/>
                <w:color w:val="1F497D"/>
              </w:rPr>
              <w:t>--</w:t>
            </w:r>
          </w:p>
        </w:tc>
      </w:tr>
      <w:tr w:rsidR="00925E02" w:rsidRPr="00B45D27" w:rsidTr="00371B27">
        <w:trPr>
          <w:trHeight w:val="504"/>
        </w:trPr>
        <w:tc>
          <w:tcPr>
            <w:tcW w:w="649" w:type="dxa"/>
          </w:tcPr>
          <w:p w:rsidR="00925E02" w:rsidRPr="00B45D27" w:rsidRDefault="00925E02" w:rsidP="00CB7C8C">
            <w:pPr>
              <w:spacing w:after="0" w:line="240" w:lineRule="auto"/>
              <w:jc w:val="both"/>
              <w:rPr>
                <w:b/>
              </w:rPr>
            </w:pPr>
            <w:r>
              <w:rPr>
                <w:b/>
              </w:rPr>
              <w:t>14.6</w:t>
            </w:r>
          </w:p>
        </w:tc>
        <w:tc>
          <w:tcPr>
            <w:tcW w:w="6122" w:type="dxa"/>
            <w:gridSpan w:val="30"/>
          </w:tcPr>
          <w:p w:rsidR="00925E02" w:rsidRPr="00E8749B" w:rsidRDefault="00925E02" w:rsidP="00E04947">
            <w:pPr>
              <w:spacing w:after="0" w:line="240" w:lineRule="auto"/>
              <w:jc w:val="both"/>
              <w:rPr>
                <w:rFonts w:cs="Arial"/>
                <w:bCs/>
                <w:color w:val="1F497D"/>
                <w:sz w:val="18"/>
                <w:szCs w:val="18"/>
              </w:rPr>
            </w:pPr>
            <w:r w:rsidRPr="00FC0EB0">
              <w:rPr>
                <w:b/>
              </w:rPr>
              <w:t>Precauciones particulares para los usuarios</w:t>
            </w:r>
          </w:p>
        </w:tc>
        <w:tc>
          <w:tcPr>
            <w:tcW w:w="4059" w:type="dxa"/>
            <w:gridSpan w:val="10"/>
          </w:tcPr>
          <w:p w:rsidR="00925E02" w:rsidRDefault="00371B27" w:rsidP="00E04947">
            <w:pPr>
              <w:spacing w:after="0" w:line="240" w:lineRule="auto"/>
              <w:jc w:val="both"/>
              <w:rPr>
                <w:rFonts w:cs="Arial"/>
                <w:color w:val="1F497D"/>
              </w:rPr>
            </w:pPr>
            <w:r>
              <w:rPr>
                <w:rFonts w:cs="Arial"/>
                <w:color w:val="1F497D"/>
              </w:rPr>
              <w:t>Número de identificación de peligro: 80</w:t>
            </w:r>
          </w:p>
          <w:p w:rsidR="00371B27" w:rsidRPr="00547531" w:rsidRDefault="00371B27" w:rsidP="00E04947">
            <w:pPr>
              <w:spacing w:after="0" w:line="240" w:lineRule="auto"/>
              <w:jc w:val="both"/>
              <w:rPr>
                <w:rFonts w:cs="Arial"/>
                <w:color w:val="1F497D"/>
              </w:rPr>
            </w:pPr>
            <w:r>
              <w:rPr>
                <w:rFonts w:cs="Arial"/>
                <w:color w:val="1F497D"/>
              </w:rPr>
              <w:t>Ver ADR</w:t>
            </w:r>
          </w:p>
        </w:tc>
      </w:tr>
      <w:tr w:rsidR="00925E02" w:rsidRPr="00B45D27" w:rsidTr="00371B27">
        <w:trPr>
          <w:trHeight w:val="504"/>
        </w:trPr>
        <w:tc>
          <w:tcPr>
            <w:tcW w:w="649" w:type="dxa"/>
            <w:tcBorders>
              <w:bottom w:val="single" w:sz="4" w:space="0" w:color="auto"/>
            </w:tcBorders>
          </w:tcPr>
          <w:p w:rsidR="00925E02" w:rsidRPr="00B45D27" w:rsidRDefault="00925E02" w:rsidP="00CB7C8C">
            <w:pPr>
              <w:spacing w:after="0" w:line="240" w:lineRule="auto"/>
              <w:jc w:val="both"/>
              <w:rPr>
                <w:b/>
              </w:rPr>
            </w:pPr>
            <w:r>
              <w:rPr>
                <w:b/>
              </w:rPr>
              <w:t>14.7</w:t>
            </w:r>
          </w:p>
        </w:tc>
        <w:tc>
          <w:tcPr>
            <w:tcW w:w="6122" w:type="dxa"/>
            <w:gridSpan w:val="30"/>
            <w:tcBorders>
              <w:bottom w:val="single" w:sz="4" w:space="0" w:color="auto"/>
            </w:tcBorders>
          </w:tcPr>
          <w:p w:rsidR="00925E02" w:rsidRPr="00E8749B" w:rsidRDefault="00925E02" w:rsidP="00E04947">
            <w:pPr>
              <w:spacing w:after="0" w:line="240" w:lineRule="auto"/>
              <w:jc w:val="both"/>
              <w:rPr>
                <w:rFonts w:cs="Arial"/>
                <w:bCs/>
                <w:color w:val="1F497D"/>
                <w:sz w:val="18"/>
                <w:szCs w:val="18"/>
              </w:rPr>
            </w:pPr>
            <w:r w:rsidRPr="00FC0EB0">
              <w:rPr>
                <w:b/>
              </w:rPr>
              <w:t xml:space="preserve">Transporte a granel con arreglo al anexo II del Convenio </w:t>
            </w:r>
            <w:proofErr w:type="spellStart"/>
            <w:r w:rsidRPr="00FC0EB0">
              <w:rPr>
                <w:b/>
              </w:rPr>
              <w:t>Marpol</w:t>
            </w:r>
            <w:proofErr w:type="spellEnd"/>
            <w:r w:rsidRPr="00FC0EB0">
              <w:rPr>
                <w:b/>
              </w:rPr>
              <w:t xml:space="preserve"> 73/78 y del Código IBC</w:t>
            </w:r>
          </w:p>
        </w:tc>
        <w:tc>
          <w:tcPr>
            <w:tcW w:w="4059" w:type="dxa"/>
            <w:gridSpan w:val="10"/>
            <w:tcBorders>
              <w:bottom w:val="single" w:sz="4" w:space="0" w:color="auto"/>
            </w:tcBorders>
          </w:tcPr>
          <w:p w:rsidR="00925E02" w:rsidRPr="00547531" w:rsidRDefault="00371B27" w:rsidP="00E04947">
            <w:pPr>
              <w:spacing w:after="0" w:line="240" w:lineRule="auto"/>
              <w:jc w:val="both"/>
              <w:rPr>
                <w:rFonts w:cs="Arial"/>
                <w:color w:val="1F497D"/>
              </w:rPr>
            </w:pPr>
            <w:r>
              <w:rPr>
                <w:rFonts w:cs="Arial"/>
                <w:color w:val="1F497D"/>
              </w:rPr>
              <w:t>No aplica</w:t>
            </w:r>
          </w:p>
        </w:tc>
      </w:tr>
      <w:tr w:rsidR="00925E02" w:rsidRPr="00B45D27" w:rsidTr="00547531">
        <w:trPr>
          <w:trHeight w:val="504"/>
        </w:trPr>
        <w:tc>
          <w:tcPr>
            <w:tcW w:w="10830" w:type="dxa"/>
            <w:gridSpan w:val="41"/>
            <w:shd w:val="clear" w:color="auto" w:fill="EEECE1"/>
          </w:tcPr>
          <w:p w:rsidR="00925E02" w:rsidRPr="00E8749B" w:rsidRDefault="00925E02" w:rsidP="00E04947">
            <w:pPr>
              <w:spacing w:after="0" w:line="240" w:lineRule="auto"/>
              <w:jc w:val="both"/>
              <w:rPr>
                <w:rFonts w:cs="Arial"/>
                <w:color w:val="1F497D"/>
                <w:sz w:val="18"/>
                <w:szCs w:val="18"/>
              </w:rPr>
            </w:pPr>
            <w:r w:rsidRPr="00FC0EB0">
              <w:rPr>
                <w:b/>
              </w:rPr>
              <w:t>SECCIÓN 15: Información reglamentaria</w:t>
            </w:r>
          </w:p>
        </w:tc>
      </w:tr>
      <w:tr w:rsidR="00925E02" w:rsidRPr="00B45D27" w:rsidTr="00547531">
        <w:trPr>
          <w:trHeight w:val="504"/>
        </w:trPr>
        <w:tc>
          <w:tcPr>
            <w:tcW w:w="649" w:type="dxa"/>
            <w:vMerge w:val="restart"/>
          </w:tcPr>
          <w:p w:rsidR="00925E02" w:rsidRPr="00B45D27" w:rsidRDefault="00925E02" w:rsidP="00CB7C8C">
            <w:pPr>
              <w:spacing w:after="0" w:line="240" w:lineRule="auto"/>
              <w:jc w:val="both"/>
              <w:rPr>
                <w:b/>
              </w:rPr>
            </w:pPr>
            <w:r>
              <w:rPr>
                <w:b/>
              </w:rPr>
              <w:t>15.1</w:t>
            </w:r>
          </w:p>
        </w:tc>
        <w:tc>
          <w:tcPr>
            <w:tcW w:w="10181" w:type="dxa"/>
            <w:gridSpan w:val="40"/>
          </w:tcPr>
          <w:p w:rsidR="00925E02" w:rsidRPr="00E8749B" w:rsidRDefault="00925E02" w:rsidP="00E04947">
            <w:pPr>
              <w:spacing w:after="0" w:line="240" w:lineRule="auto"/>
              <w:jc w:val="both"/>
              <w:rPr>
                <w:rFonts w:cs="Arial"/>
                <w:color w:val="1F497D"/>
                <w:sz w:val="18"/>
                <w:szCs w:val="18"/>
              </w:rPr>
            </w:pPr>
            <w:r w:rsidRPr="00FC0EB0">
              <w:rPr>
                <w:b/>
              </w:rPr>
              <w:t>Reglamentación y legislación en materia de seguridad, salud y medio ambiente específicas para la sustancia o la mezcla</w:t>
            </w:r>
          </w:p>
        </w:tc>
      </w:tr>
      <w:tr w:rsidR="00925E02" w:rsidRPr="00B45D27" w:rsidTr="00547531">
        <w:trPr>
          <w:trHeight w:val="504"/>
        </w:trPr>
        <w:tc>
          <w:tcPr>
            <w:tcW w:w="649" w:type="dxa"/>
            <w:vMerge/>
          </w:tcPr>
          <w:p w:rsidR="00925E02" w:rsidRPr="00B45D27" w:rsidRDefault="00925E02" w:rsidP="00CB7C8C">
            <w:pPr>
              <w:spacing w:after="0" w:line="240" w:lineRule="auto"/>
              <w:jc w:val="both"/>
              <w:rPr>
                <w:b/>
              </w:rPr>
            </w:pPr>
          </w:p>
        </w:tc>
        <w:tc>
          <w:tcPr>
            <w:tcW w:w="10181" w:type="dxa"/>
            <w:gridSpan w:val="40"/>
          </w:tcPr>
          <w:p w:rsidR="00371B27" w:rsidRPr="00371B27" w:rsidRDefault="00371B27" w:rsidP="00371B27">
            <w:pPr>
              <w:spacing w:after="0" w:line="240" w:lineRule="auto"/>
              <w:jc w:val="both"/>
              <w:rPr>
                <w:rFonts w:cs="Arial"/>
                <w:color w:val="1F497D"/>
              </w:rPr>
            </w:pPr>
            <w:r w:rsidRPr="00371B27">
              <w:rPr>
                <w:rFonts w:cs="Arial"/>
                <w:color w:val="1F497D"/>
              </w:rPr>
              <w:t>Reglamento 2003/2003 (fertilizantes)</w:t>
            </w:r>
          </w:p>
          <w:p w:rsidR="00371B27" w:rsidRPr="00371B27" w:rsidRDefault="00371B27" w:rsidP="00371B27">
            <w:pPr>
              <w:spacing w:after="0" w:line="240" w:lineRule="auto"/>
              <w:jc w:val="both"/>
              <w:rPr>
                <w:rFonts w:cs="Arial"/>
                <w:color w:val="1F497D"/>
              </w:rPr>
            </w:pPr>
            <w:r w:rsidRPr="00371B27">
              <w:rPr>
                <w:rFonts w:cs="Arial"/>
                <w:color w:val="1F497D"/>
              </w:rPr>
              <w:t>Reglamento 1907/2006 (REACH)</w:t>
            </w:r>
          </w:p>
          <w:p w:rsidR="00371B27" w:rsidRPr="00371B27" w:rsidRDefault="00371B27" w:rsidP="00371B27">
            <w:pPr>
              <w:spacing w:after="0" w:line="240" w:lineRule="auto"/>
              <w:jc w:val="both"/>
              <w:rPr>
                <w:rFonts w:cs="Arial"/>
                <w:color w:val="1F497D"/>
              </w:rPr>
            </w:pPr>
            <w:r w:rsidRPr="00371B27">
              <w:rPr>
                <w:rFonts w:cs="Arial"/>
                <w:color w:val="1F497D"/>
              </w:rPr>
              <w:t>Reglamento 1272/2008 (CLP)</w:t>
            </w:r>
          </w:p>
          <w:p w:rsidR="00371B27" w:rsidRPr="00371B27" w:rsidRDefault="00371B27" w:rsidP="00371B27">
            <w:pPr>
              <w:spacing w:after="0" w:line="240" w:lineRule="auto"/>
              <w:jc w:val="both"/>
              <w:rPr>
                <w:rFonts w:cs="Arial"/>
                <w:color w:val="1F497D"/>
              </w:rPr>
            </w:pPr>
            <w:r w:rsidRPr="00371B27">
              <w:rPr>
                <w:rFonts w:cs="Arial"/>
                <w:color w:val="1F497D"/>
              </w:rPr>
              <w:t>Directiva 548/1967; R.D. 363/1995 (Sustancias peligrosas)</w:t>
            </w:r>
          </w:p>
          <w:p w:rsidR="00371B27" w:rsidRPr="00371B27" w:rsidRDefault="00371B27" w:rsidP="00371B27">
            <w:pPr>
              <w:spacing w:after="0" w:line="240" w:lineRule="auto"/>
              <w:jc w:val="both"/>
              <w:rPr>
                <w:rFonts w:cs="Arial"/>
                <w:color w:val="1F497D"/>
              </w:rPr>
            </w:pPr>
            <w:r w:rsidRPr="00371B27">
              <w:rPr>
                <w:rFonts w:cs="Arial"/>
                <w:color w:val="1F497D"/>
              </w:rPr>
              <w:t xml:space="preserve">MIE-APQ 006 (Almacenamiento de líquidos corrosivos)  </w:t>
            </w:r>
          </w:p>
          <w:p w:rsidR="00371B27" w:rsidRPr="00371B27" w:rsidRDefault="00371B27" w:rsidP="00371B27">
            <w:pPr>
              <w:spacing w:after="0" w:line="240" w:lineRule="auto"/>
              <w:jc w:val="both"/>
              <w:rPr>
                <w:rFonts w:cs="Arial"/>
                <w:color w:val="1F497D"/>
              </w:rPr>
            </w:pPr>
            <w:r w:rsidRPr="00371B27">
              <w:rPr>
                <w:rFonts w:cs="Arial"/>
                <w:color w:val="1F497D"/>
              </w:rPr>
              <w:t>R.D. 374/2001 (Agentes químicos)</w:t>
            </w:r>
          </w:p>
          <w:p w:rsidR="00371B27" w:rsidRPr="00371B27" w:rsidRDefault="00371B27" w:rsidP="00371B27">
            <w:pPr>
              <w:spacing w:after="0" w:line="240" w:lineRule="auto"/>
              <w:jc w:val="both"/>
              <w:rPr>
                <w:rFonts w:cs="Arial"/>
                <w:color w:val="1F497D"/>
              </w:rPr>
            </w:pPr>
            <w:r w:rsidRPr="00371B27">
              <w:rPr>
                <w:rFonts w:cs="Arial"/>
                <w:color w:val="1F497D"/>
              </w:rPr>
              <w:t>R.D. 824/2005 (fertilizantes)</w:t>
            </w:r>
          </w:p>
          <w:p w:rsidR="00925E02" w:rsidRPr="00547531" w:rsidRDefault="00371B27" w:rsidP="00371B27">
            <w:pPr>
              <w:spacing w:after="0"/>
              <w:jc w:val="both"/>
              <w:rPr>
                <w:rFonts w:cs="Arial"/>
                <w:color w:val="1F497D"/>
              </w:rPr>
            </w:pPr>
            <w:r w:rsidRPr="00371B27">
              <w:rPr>
                <w:rFonts w:cs="Arial"/>
                <w:color w:val="1F497D"/>
              </w:rPr>
              <w:t>R.D. 261/96 relativa a la protección de aguas contra nitratos (Directiva 91/676/CEE)</w:t>
            </w:r>
          </w:p>
        </w:tc>
      </w:tr>
      <w:tr w:rsidR="00925E02" w:rsidRPr="00B45D27" w:rsidTr="00D75065">
        <w:trPr>
          <w:trHeight w:val="504"/>
        </w:trPr>
        <w:tc>
          <w:tcPr>
            <w:tcW w:w="649" w:type="dxa"/>
          </w:tcPr>
          <w:p w:rsidR="00925E02" w:rsidRPr="00B45D27" w:rsidRDefault="00925E02" w:rsidP="00CB7C8C">
            <w:pPr>
              <w:spacing w:after="0" w:line="240" w:lineRule="auto"/>
              <w:jc w:val="both"/>
              <w:rPr>
                <w:b/>
              </w:rPr>
            </w:pPr>
            <w:r>
              <w:rPr>
                <w:b/>
              </w:rPr>
              <w:t>15.2</w:t>
            </w:r>
          </w:p>
        </w:tc>
        <w:tc>
          <w:tcPr>
            <w:tcW w:w="10181" w:type="dxa"/>
            <w:gridSpan w:val="40"/>
          </w:tcPr>
          <w:p w:rsidR="00925E02" w:rsidRPr="00E8749B" w:rsidRDefault="00925E02" w:rsidP="00E04947">
            <w:pPr>
              <w:spacing w:after="0" w:line="240" w:lineRule="auto"/>
              <w:jc w:val="both"/>
              <w:rPr>
                <w:rFonts w:cs="Arial"/>
                <w:color w:val="1F497D"/>
                <w:sz w:val="18"/>
                <w:szCs w:val="18"/>
              </w:rPr>
            </w:pPr>
            <w:r w:rsidRPr="00FC0EB0">
              <w:rPr>
                <w:b/>
              </w:rPr>
              <w:t>Evaluación de la seguridad química</w:t>
            </w:r>
          </w:p>
        </w:tc>
      </w:tr>
      <w:tr w:rsidR="00925E02" w:rsidRPr="00B45D27" w:rsidTr="005441BB">
        <w:trPr>
          <w:trHeight w:val="504"/>
        </w:trPr>
        <w:tc>
          <w:tcPr>
            <w:tcW w:w="649" w:type="dxa"/>
            <w:tcBorders>
              <w:bottom w:val="single" w:sz="4" w:space="0" w:color="auto"/>
            </w:tcBorders>
          </w:tcPr>
          <w:p w:rsidR="00925E02" w:rsidRPr="00B45D27" w:rsidRDefault="00925E02" w:rsidP="00CB7C8C">
            <w:pPr>
              <w:spacing w:after="0" w:line="240" w:lineRule="auto"/>
              <w:jc w:val="both"/>
              <w:rPr>
                <w:b/>
              </w:rPr>
            </w:pPr>
          </w:p>
        </w:tc>
        <w:tc>
          <w:tcPr>
            <w:tcW w:w="10181" w:type="dxa"/>
            <w:gridSpan w:val="40"/>
            <w:tcBorders>
              <w:bottom w:val="single" w:sz="4" w:space="0" w:color="auto"/>
            </w:tcBorders>
          </w:tcPr>
          <w:p w:rsidR="00925E02" w:rsidRPr="005441BB" w:rsidRDefault="00371B27" w:rsidP="005441BB">
            <w:pPr>
              <w:jc w:val="both"/>
              <w:rPr>
                <w:rFonts w:cs="Arial"/>
                <w:color w:val="1F497D"/>
              </w:rPr>
            </w:pPr>
            <w:r>
              <w:rPr>
                <w:rFonts w:cs="Arial"/>
                <w:color w:val="1F497D"/>
              </w:rPr>
              <w:t>Evaluación de la Seguridad Química llevada a cabo para el ácido nítrico</w:t>
            </w:r>
          </w:p>
        </w:tc>
      </w:tr>
      <w:tr w:rsidR="00925E02" w:rsidRPr="00B45D27" w:rsidTr="005441BB">
        <w:trPr>
          <w:trHeight w:val="504"/>
        </w:trPr>
        <w:tc>
          <w:tcPr>
            <w:tcW w:w="10830" w:type="dxa"/>
            <w:gridSpan w:val="41"/>
            <w:shd w:val="clear" w:color="auto" w:fill="EEECE1"/>
          </w:tcPr>
          <w:p w:rsidR="00925E02" w:rsidRPr="00E8749B" w:rsidRDefault="00925E02" w:rsidP="00E04947">
            <w:pPr>
              <w:spacing w:after="0" w:line="240" w:lineRule="auto"/>
              <w:jc w:val="both"/>
              <w:rPr>
                <w:rFonts w:cs="Arial"/>
                <w:color w:val="1F497D"/>
                <w:sz w:val="18"/>
                <w:szCs w:val="18"/>
              </w:rPr>
            </w:pPr>
            <w:r w:rsidRPr="00FC0EB0">
              <w:rPr>
                <w:b/>
              </w:rPr>
              <w:t>SECCIÓN 16: Otra información</w:t>
            </w:r>
          </w:p>
        </w:tc>
      </w:tr>
      <w:tr w:rsidR="00925E02" w:rsidRPr="005441BB" w:rsidTr="005441BB">
        <w:trPr>
          <w:trHeight w:val="504"/>
        </w:trPr>
        <w:tc>
          <w:tcPr>
            <w:tcW w:w="2943" w:type="dxa"/>
            <w:gridSpan w:val="9"/>
          </w:tcPr>
          <w:p w:rsidR="00925E02" w:rsidRPr="005441BB" w:rsidRDefault="00925E02" w:rsidP="005441BB">
            <w:pPr>
              <w:jc w:val="both"/>
              <w:rPr>
                <w:rFonts w:cs="Arial"/>
                <w:bCs/>
              </w:rPr>
            </w:pPr>
            <w:r w:rsidRPr="005441BB">
              <w:rPr>
                <w:rFonts w:cs="Arial"/>
                <w:bCs/>
              </w:rPr>
              <w:t>Frases de Riesgo</w:t>
            </w:r>
          </w:p>
        </w:tc>
        <w:tc>
          <w:tcPr>
            <w:tcW w:w="7887" w:type="dxa"/>
            <w:gridSpan w:val="32"/>
          </w:tcPr>
          <w:p w:rsidR="00925E02" w:rsidRPr="005441BB" w:rsidRDefault="00371B27" w:rsidP="00371B27">
            <w:pPr>
              <w:spacing w:after="0" w:line="240" w:lineRule="auto"/>
              <w:jc w:val="both"/>
              <w:rPr>
                <w:rFonts w:cs="Arial"/>
                <w:color w:val="1F497D"/>
              </w:rPr>
            </w:pPr>
            <w:r w:rsidRPr="00371B27">
              <w:rPr>
                <w:rFonts w:cs="Arial"/>
                <w:color w:val="1F497D"/>
              </w:rPr>
              <w:t>R35: Provoca quemaduras graves</w:t>
            </w:r>
          </w:p>
        </w:tc>
      </w:tr>
      <w:tr w:rsidR="00925E02" w:rsidRPr="005441BB" w:rsidTr="005441BB">
        <w:trPr>
          <w:trHeight w:val="504"/>
        </w:trPr>
        <w:tc>
          <w:tcPr>
            <w:tcW w:w="2943" w:type="dxa"/>
            <w:gridSpan w:val="9"/>
          </w:tcPr>
          <w:p w:rsidR="00925E02" w:rsidRPr="005441BB" w:rsidRDefault="00925E02" w:rsidP="005441BB">
            <w:pPr>
              <w:jc w:val="both"/>
              <w:rPr>
                <w:rFonts w:cs="Arial"/>
                <w:bCs/>
              </w:rPr>
            </w:pPr>
            <w:r w:rsidRPr="005441BB">
              <w:rPr>
                <w:rFonts w:cs="Arial"/>
                <w:bCs/>
              </w:rPr>
              <w:t>Indicaciones de peligro</w:t>
            </w:r>
          </w:p>
        </w:tc>
        <w:tc>
          <w:tcPr>
            <w:tcW w:w="7887" w:type="dxa"/>
            <w:gridSpan w:val="32"/>
          </w:tcPr>
          <w:p w:rsidR="00371B27" w:rsidRPr="00371B27" w:rsidRDefault="00371B27" w:rsidP="00371B27">
            <w:pPr>
              <w:spacing w:after="0" w:line="240" w:lineRule="auto"/>
              <w:jc w:val="both"/>
              <w:rPr>
                <w:rFonts w:cs="Arial"/>
                <w:color w:val="1F497D"/>
              </w:rPr>
            </w:pPr>
            <w:r w:rsidRPr="00371B27">
              <w:rPr>
                <w:rFonts w:cs="Arial"/>
                <w:color w:val="1F497D"/>
              </w:rPr>
              <w:t>H290: Puede ser corrosivo para los metales.</w:t>
            </w:r>
          </w:p>
          <w:p w:rsidR="00371B27" w:rsidRPr="00371B27" w:rsidRDefault="00371B27" w:rsidP="00371B27">
            <w:pPr>
              <w:spacing w:after="0" w:line="240" w:lineRule="auto"/>
              <w:jc w:val="both"/>
              <w:rPr>
                <w:rFonts w:cs="Arial"/>
                <w:color w:val="1F497D"/>
              </w:rPr>
            </w:pPr>
            <w:r w:rsidRPr="00371B27">
              <w:rPr>
                <w:rFonts w:cs="Arial"/>
                <w:color w:val="1F497D"/>
              </w:rPr>
              <w:t>H314: Provoca quemaduras graves en la piel y lesiones oculares graves.</w:t>
            </w:r>
          </w:p>
          <w:p w:rsidR="00925E02" w:rsidRPr="005441BB" w:rsidRDefault="00371B27" w:rsidP="00371B27">
            <w:pPr>
              <w:spacing w:after="0" w:line="240" w:lineRule="auto"/>
              <w:jc w:val="both"/>
              <w:rPr>
                <w:rFonts w:cs="Arial"/>
                <w:color w:val="1F497D"/>
              </w:rPr>
            </w:pPr>
            <w:r w:rsidRPr="00371B27">
              <w:rPr>
                <w:rFonts w:cs="Arial"/>
                <w:color w:val="1F497D"/>
              </w:rPr>
              <w:lastRenderedPageBreak/>
              <w:t>EUH071: Corrosivo para el tracto respiratorio</w:t>
            </w:r>
          </w:p>
        </w:tc>
      </w:tr>
      <w:tr w:rsidR="00925E02" w:rsidRPr="005441BB" w:rsidTr="005441BB">
        <w:trPr>
          <w:trHeight w:val="504"/>
        </w:trPr>
        <w:tc>
          <w:tcPr>
            <w:tcW w:w="2943" w:type="dxa"/>
            <w:gridSpan w:val="9"/>
          </w:tcPr>
          <w:p w:rsidR="00925E02" w:rsidRPr="005441BB" w:rsidRDefault="00925E02" w:rsidP="005441BB">
            <w:pPr>
              <w:jc w:val="both"/>
              <w:rPr>
                <w:rFonts w:cs="Arial"/>
                <w:bCs/>
              </w:rPr>
            </w:pPr>
            <w:r w:rsidRPr="005441BB">
              <w:rPr>
                <w:rFonts w:cs="Arial"/>
                <w:bCs/>
              </w:rPr>
              <w:lastRenderedPageBreak/>
              <w:t>Consejos de prudencia</w:t>
            </w:r>
          </w:p>
          <w:p w:rsidR="00925E02" w:rsidRPr="005441BB" w:rsidRDefault="00925E02" w:rsidP="00E04947">
            <w:pPr>
              <w:spacing w:after="0" w:line="240" w:lineRule="auto"/>
              <w:jc w:val="both"/>
              <w:rPr>
                <w:rFonts w:cs="Arial"/>
                <w:bCs/>
                <w:color w:val="1F497D"/>
              </w:rPr>
            </w:pPr>
          </w:p>
        </w:tc>
        <w:tc>
          <w:tcPr>
            <w:tcW w:w="7887" w:type="dxa"/>
            <w:gridSpan w:val="32"/>
          </w:tcPr>
          <w:p w:rsidR="00371B27" w:rsidRPr="00371B27" w:rsidRDefault="00371B27" w:rsidP="00371B27">
            <w:pPr>
              <w:spacing w:after="0" w:line="240" w:lineRule="auto"/>
              <w:jc w:val="both"/>
              <w:rPr>
                <w:rFonts w:cs="Arial"/>
                <w:color w:val="1F497D"/>
              </w:rPr>
            </w:pPr>
            <w:r w:rsidRPr="00371B27">
              <w:rPr>
                <w:rFonts w:cs="Arial"/>
                <w:color w:val="1F497D"/>
              </w:rPr>
              <w:t>P102 -Mantener fuera del alcance de los niños.</w:t>
            </w:r>
          </w:p>
          <w:p w:rsidR="00371B27" w:rsidRPr="00371B27" w:rsidRDefault="00371B27" w:rsidP="00371B27">
            <w:pPr>
              <w:spacing w:after="0" w:line="240" w:lineRule="auto"/>
              <w:jc w:val="both"/>
              <w:rPr>
                <w:rFonts w:cs="Arial"/>
                <w:color w:val="1F497D"/>
              </w:rPr>
            </w:pPr>
            <w:r w:rsidRPr="00371B27">
              <w:rPr>
                <w:rFonts w:cs="Arial"/>
                <w:color w:val="1F497D"/>
              </w:rPr>
              <w:t>P234 -Conservar .nicamente en el recipiente original.</w:t>
            </w:r>
          </w:p>
          <w:p w:rsidR="00371B27" w:rsidRPr="00371B27" w:rsidRDefault="00371B27" w:rsidP="00371B27">
            <w:pPr>
              <w:spacing w:after="0" w:line="240" w:lineRule="auto"/>
              <w:jc w:val="both"/>
              <w:rPr>
                <w:rFonts w:cs="Arial"/>
                <w:color w:val="1F497D"/>
              </w:rPr>
            </w:pPr>
            <w:r w:rsidRPr="00371B27">
              <w:rPr>
                <w:rFonts w:cs="Arial"/>
                <w:color w:val="1F497D"/>
              </w:rPr>
              <w:t>P260 -No respirar los vapores.</w:t>
            </w:r>
          </w:p>
          <w:p w:rsidR="00371B27" w:rsidRPr="00371B27" w:rsidRDefault="00371B27" w:rsidP="00371B27">
            <w:pPr>
              <w:spacing w:after="0" w:line="240" w:lineRule="auto"/>
              <w:jc w:val="both"/>
              <w:rPr>
                <w:rFonts w:cs="Arial"/>
                <w:color w:val="1F497D"/>
              </w:rPr>
            </w:pPr>
            <w:r w:rsidRPr="00371B27">
              <w:rPr>
                <w:rFonts w:cs="Arial"/>
                <w:color w:val="1F497D"/>
              </w:rPr>
              <w:t>P264 -Lavarse las manos concienzudamente tras la manipulación.</w:t>
            </w:r>
          </w:p>
          <w:p w:rsidR="00371B27" w:rsidRPr="00371B27" w:rsidRDefault="00371B27" w:rsidP="00371B27">
            <w:pPr>
              <w:spacing w:after="0" w:line="240" w:lineRule="auto"/>
              <w:jc w:val="both"/>
              <w:rPr>
                <w:rFonts w:cs="Arial"/>
                <w:color w:val="1F497D"/>
              </w:rPr>
            </w:pPr>
            <w:r w:rsidRPr="00371B27">
              <w:rPr>
                <w:rFonts w:cs="Arial"/>
                <w:color w:val="1F497D"/>
              </w:rPr>
              <w:t>P280 -Llevar guantes/prendas/gafas/máscara de protección.</w:t>
            </w:r>
          </w:p>
          <w:p w:rsidR="00371B27" w:rsidRPr="00371B27" w:rsidRDefault="00371B27" w:rsidP="00371B27">
            <w:pPr>
              <w:spacing w:after="0" w:line="240" w:lineRule="auto"/>
              <w:jc w:val="both"/>
              <w:rPr>
                <w:rFonts w:cs="Arial"/>
                <w:color w:val="1F497D"/>
              </w:rPr>
            </w:pPr>
            <w:r w:rsidRPr="00371B27">
              <w:rPr>
                <w:rFonts w:cs="Arial"/>
                <w:color w:val="1F497D"/>
              </w:rPr>
              <w:t>P301+P330+P331 -EN CASO DE INGESTI.N: enjuagarse la boca. NO provocar el vómito.</w:t>
            </w:r>
          </w:p>
          <w:p w:rsidR="00371B27" w:rsidRPr="00371B27" w:rsidRDefault="00371B27" w:rsidP="00371B27">
            <w:pPr>
              <w:spacing w:after="0" w:line="240" w:lineRule="auto"/>
              <w:jc w:val="both"/>
              <w:rPr>
                <w:rFonts w:cs="Arial"/>
                <w:color w:val="1F497D"/>
              </w:rPr>
            </w:pPr>
            <w:r w:rsidRPr="00371B27">
              <w:rPr>
                <w:rFonts w:cs="Arial"/>
                <w:color w:val="1F497D"/>
              </w:rPr>
              <w:t xml:space="preserve">P303+P361+P353 -EN CASO DE CONTACTO CON LA PIEL (o el pelo): Quitarse inmediatamente las prendas contaminadas. Aclararse la piel con agua </w:t>
            </w:r>
          </w:p>
          <w:p w:rsidR="00371B27" w:rsidRPr="00371B27" w:rsidRDefault="00371B27" w:rsidP="00371B27">
            <w:pPr>
              <w:spacing w:after="0" w:line="240" w:lineRule="auto"/>
              <w:jc w:val="both"/>
              <w:rPr>
                <w:rFonts w:cs="Arial"/>
                <w:color w:val="1F497D"/>
              </w:rPr>
            </w:pPr>
            <w:r w:rsidRPr="00371B27">
              <w:rPr>
                <w:rFonts w:cs="Arial"/>
                <w:color w:val="1F497D"/>
              </w:rPr>
              <w:t>o ducharse.</w:t>
            </w:r>
          </w:p>
          <w:p w:rsidR="00371B27" w:rsidRPr="00371B27" w:rsidRDefault="00371B27" w:rsidP="00371B27">
            <w:pPr>
              <w:spacing w:after="0" w:line="240" w:lineRule="auto"/>
              <w:jc w:val="both"/>
              <w:rPr>
                <w:rFonts w:cs="Arial"/>
                <w:color w:val="1F497D"/>
              </w:rPr>
            </w:pPr>
            <w:r w:rsidRPr="00371B27">
              <w:rPr>
                <w:rFonts w:cs="Arial"/>
                <w:color w:val="1F497D"/>
              </w:rPr>
              <w:t>P304+P340 -EN CASO DE INHALACI.N: Transportar a la víctima al exterior y mantenerla en reposo en una posición confortable para respirar.</w:t>
            </w:r>
          </w:p>
          <w:p w:rsidR="00371B27" w:rsidRPr="00371B27" w:rsidRDefault="00371B27" w:rsidP="00371B27">
            <w:pPr>
              <w:spacing w:after="0" w:line="240" w:lineRule="auto"/>
              <w:jc w:val="both"/>
              <w:rPr>
                <w:rFonts w:cs="Arial"/>
                <w:color w:val="1F497D"/>
              </w:rPr>
            </w:pPr>
            <w:r w:rsidRPr="00371B27">
              <w:rPr>
                <w:rFonts w:cs="Arial"/>
                <w:color w:val="1F497D"/>
              </w:rPr>
              <w:t>P305+P351+P338 -EN CASO DE CONTACTO CON LOS OJOS: Aclarar cuidadosamente con agua durante varios minutos. Quitar las lentes de contacto, si lleva y resulta fácil. Seguir aclarando.</w:t>
            </w:r>
          </w:p>
          <w:p w:rsidR="00371B27" w:rsidRPr="00371B27" w:rsidRDefault="00371B27" w:rsidP="00371B27">
            <w:pPr>
              <w:spacing w:after="0" w:line="240" w:lineRule="auto"/>
              <w:jc w:val="both"/>
              <w:rPr>
                <w:rFonts w:cs="Arial"/>
                <w:color w:val="1F497D"/>
              </w:rPr>
            </w:pPr>
            <w:r w:rsidRPr="00371B27">
              <w:rPr>
                <w:rFonts w:cs="Arial"/>
                <w:color w:val="1F497D"/>
              </w:rPr>
              <w:t>P310 -Llamar inmediatamente a un CENTRO de información toxicológica o a un médico.</w:t>
            </w:r>
          </w:p>
          <w:p w:rsidR="00371B27" w:rsidRPr="00371B27" w:rsidRDefault="00371B27" w:rsidP="00371B27">
            <w:pPr>
              <w:spacing w:after="0" w:line="240" w:lineRule="auto"/>
              <w:jc w:val="both"/>
              <w:rPr>
                <w:rFonts w:cs="Arial"/>
                <w:color w:val="1F497D"/>
              </w:rPr>
            </w:pPr>
            <w:r w:rsidRPr="00371B27">
              <w:rPr>
                <w:rFonts w:cs="Arial"/>
                <w:color w:val="1F497D"/>
              </w:rPr>
              <w:t>P363 -Lavar las prendas contaminadas antes de volverlas a utilizar.</w:t>
            </w:r>
          </w:p>
          <w:p w:rsidR="00371B27" w:rsidRPr="00371B27" w:rsidRDefault="00371B27" w:rsidP="00371B27">
            <w:pPr>
              <w:spacing w:after="0" w:line="240" w:lineRule="auto"/>
              <w:jc w:val="both"/>
              <w:rPr>
                <w:rFonts w:cs="Arial"/>
                <w:color w:val="1F497D"/>
              </w:rPr>
            </w:pPr>
            <w:r w:rsidRPr="00371B27">
              <w:rPr>
                <w:rFonts w:cs="Arial"/>
                <w:color w:val="1F497D"/>
              </w:rPr>
              <w:t>P390 -Absorber el vertido para que no da</w:t>
            </w:r>
            <w:r>
              <w:rPr>
                <w:rFonts w:cs="Arial"/>
                <w:color w:val="1F497D"/>
              </w:rPr>
              <w:t>ñ</w:t>
            </w:r>
            <w:r w:rsidRPr="00371B27">
              <w:rPr>
                <w:rFonts w:cs="Arial"/>
                <w:color w:val="1F497D"/>
              </w:rPr>
              <w:t>e otros materiales.</w:t>
            </w:r>
          </w:p>
          <w:p w:rsidR="00371B27" w:rsidRPr="00371B27" w:rsidRDefault="00371B27" w:rsidP="00371B27">
            <w:pPr>
              <w:spacing w:after="0" w:line="240" w:lineRule="auto"/>
              <w:jc w:val="both"/>
              <w:rPr>
                <w:rFonts w:cs="Arial"/>
                <w:color w:val="1F497D"/>
              </w:rPr>
            </w:pPr>
            <w:r w:rsidRPr="00371B27">
              <w:rPr>
                <w:rFonts w:cs="Arial"/>
                <w:color w:val="1F497D"/>
              </w:rPr>
              <w:t>P405 -Guardar bajo llave.</w:t>
            </w:r>
          </w:p>
          <w:p w:rsidR="00371B27" w:rsidRPr="00371B27" w:rsidRDefault="00371B27" w:rsidP="00371B27">
            <w:pPr>
              <w:spacing w:after="0" w:line="240" w:lineRule="auto"/>
              <w:jc w:val="both"/>
              <w:rPr>
                <w:rFonts w:cs="Arial"/>
                <w:color w:val="1F497D"/>
              </w:rPr>
            </w:pPr>
            <w:r w:rsidRPr="00371B27">
              <w:rPr>
                <w:rFonts w:cs="Arial"/>
                <w:color w:val="1F497D"/>
              </w:rPr>
              <w:t>P406 -Almacenar en un recipiente resistente a la corrosión (AISI 304L).</w:t>
            </w:r>
          </w:p>
          <w:p w:rsidR="00925E02" w:rsidRPr="005441BB" w:rsidRDefault="00371B27" w:rsidP="00371B27">
            <w:pPr>
              <w:spacing w:after="0" w:line="240" w:lineRule="auto"/>
              <w:jc w:val="both"/>
              <w:rPr>
                <w:rFonts w:cs="Arial"/>
                <w:color w:val="1F497D"/>
              </w:rPr>
            </w:pPr>
            <w:r w:rsidRPr="00371B27">
              <w:rPr>
                <w:rFonts w:cs="Arial"/>
                <w:color w:val="1F497D"/>
              </w:rPr>
              <w:t>P501 -Eliminar el contenido/el recipiente por gestor autorizado.</w:t>
            </w:r>
          </w:p>
        </w:tc>
      </w:tr>
      <w:tr w:rsidR="00925E02" w:rsidRPr="005441BB" w:rsidTr="005441BB">
        <w:trPr>
          <w:trHeight w:val="504"/>
        </w:trPr>
        <w:tc>
          <w:tcPr>
            <w:tcW w:w="2943" w:type="dxa"/>
            <w:gridSpan w:val="9"/>
          </w:tcPr>
          <w:p w:rsidR="00925E02" w:rsidRPr="005441BB" w:rsidRDefault="00925E02" w:rsidP="005441BB">
            <w:pPr>
              <w:jc w:val="both"/>
              <w:rPr>
                <w:rFonts w:cs="Arial"/>
                <w:bCs/>
                <w:color w:val="1F497D"/>
              </w:rPr>
            </w:pPr>
            <w:r w:rsidRPr="005441BB">
              <w:rPr>
                <w:rFonts w:cs="Arial"/>
                <w:bCs/>
              </w:rPr>
              <w:t>Referencias bibliográficas y fuentes de datos</w:t>
            </w:r>
          </w:p>
        </w:tc>
        <w:tc>
          <w:tcPr>
            <w:tcW w:w="7887" w:type="dxa"/>
            <w:gridSpan w:val="32"/>
          </w:tcPr>
          <w:p w:rsidR="00925E02" w:rsidRPr="005441BB" w:rsidRDefault="00371B27" w:rsidP="00371B27">
            <w:pPr>
              <w:spacing w:after="0" w:line="240" w:lineRule="auto"/>
              <w:jc w:val="both"/>
              <w:rPr>
                <w:rFonts w:cs="Arial"/>
                <w:color w:val="1F497D"/>
              </w:rPr>
            </w:pPr>
            <w:r w:rsidRPr="00371B27">
              <w:rPr>
                <w:rFonts w:cs="Arial"/>
                <w:color w:val="1F497D"/>
              </w:rPr>
              <w:t>Evaluación sobre la seguridad química</w:t>
            </w:r>
            <w:r>
              <w:rPr>
                <w:rFonts w:cs="Arial"/>
                <w:color w:val="1F497D"/>
              </w:rPr>
              <w:t xml:space="preserve"> del á</w:t>
            </w:r>
            <w:r w:rsidRPr="00371B27">
              <w:rPr>
                <w:rFonts w:cs="Arial"/>
                <w:color w:val="1F497D"/>
              </w:rPr>
              <w:t>cido nítrico</w:t>
            </w:r>
          </w:p>
        </w:tc>
      </w:tr>
      <w:tr w:rsidR="00925E02" w:rsidRPr="005441BB" w:rsidTr="005441BB">
        <w:trPr>
          <w:trHeight w:val="504"/>
        </w:trPr>
        <w:tc>
          <w:tcPr>
            <w:tcW w:w="2943" w:type="dxa"/>
            <w:gridSpan w:val="9"/>
          </w:tcPr>
          <w:p w:rsidR="00925E02" w:rsidRPr="005441BB" w:rsidRDefault="00925E02" w:rsidP="005441BB">
            <w:pPr>
              <w:jc w:val="both"/>
              <w:rPr>
                <w:rFonts w:cs="Arial"/>
                <w:bCs/>
              </w:rPr>
            </w:pPr>
            <w:r w:rsidRPr="005441BB">
              <w:rPr>
                <w:rFonts w:cs="Arial"/>
                <w:bCs/>
              </w:rPr>
              <w:t>Abreviaturas y acrónimos</w:t>
            </w:r>
          </w:p>
        </w:tc>
        <w:tc>
          <w:tcPr>
            <w:tcW w:w="7887" w:type="dxa"/>
            <w:gridSpan w:val="32"/>
          </w:tcPr>
          <w:p w:rsidR="00371B27" w:rsidRPr="00371B27" w:rsidRDefault="00371B27" w:rsidP="00371B27">
            <w:pPr>
              <w:spacing w:after="0" w:line="240" w:lineRule="auto"/>
              <w:jc w:val="both"/>
              <w:rPr>
                <w:rFonts w:cs="Arial"/>
                <w:color w:val="1F497D"/>
              </w:rPr>
            </w:pPr>
            <w:r w:rsidRPr="00371B27">
              <w:rPr>
                <w:rFonts w:cs="Arial"/>
                <w:color w:val="1F497D"/>
              </w:rPr>
              <w:t>VLA-ED: Valor límite ambiental (exposición diaria)</w:t>
            </w:r>
          </w:p>
          <w:p w:rsidR="00371B27" w:rsidRPr="00371B27" w:rsidRDefault="00371B27" w:rsidP="00371B27">
            <w:pPr>
              <w:spacing w:after="0" w:line="240" w:lineRule="auto"/>
              <w:jc w:val="both"/>
              <w:rPr>
                <w:rFonts w:cs="Arial"/>
                <w:color w:val="1F497D"/>
              </w:rPr>
            </w:pPr>
            <w:r w:rsidRPr="00371B27">
              <w:rPr>
                <w:rFonts w:cs="Arial"/>
                <w:color w:val="1F497D"/>
              </w:rPr>
              <w:t>VLA-EC: Valor límite ambiental (corta duración)</w:t>
            </w:r>
          </w:p>
          <w:p w:rsidR="00371B27" w:rsidRPr="00371B27" w:rsidRDefault="00371B27" w:rsidP="00371B27">
            <w:pPr>
              <w:spacing w:after="0" w:line="240" w:lineRule="auto"/>
              <w:jc w:val="both"/>
              <w:rPr>
                <w:rFonts w:cs="Arial"/>
                <w:color w:val="1F497D"/>
              </w:rPr>
            </w:pPr>
            <w:r w:rsidRPr="00371B27">
              <w:rPr>
                <w:rFonts w:cs="Arial"/>
                <w:color w:val="1F497D"/>
              </w:rPr>
              <w:t>NOAEL: Dosis sin efectos adversos observados</w:t>
            </w:r>
          </w:p>
          <w:p w:rsidR="00371B27" w:rsidRPr="00371B27" w:rsidRDefault="00371B27" w:rsidP="00371B27">
            <w:pPr>
              <w:spacing w:after="0" w:line="240" w:lineRule="auto"/>
              <w:jc w:val="both"/>
              <w:rPr>
                <w:rFonts w:cs="Arial"/>
                <w:color w:val="1F497D"/>
              </w:rPr>
            </w:pPr>
            <w:r w:rsidRPr="00371B27">
              <w:rPr>
                <w:rFonts w:cs="Arial"/>
                <w:color w:val="1F497D"/>
              </w:rPr>
              <w:t>DL50: Dosis letal 50%</w:t>
            </w:r>
          </w:p>
          <w:p w:rsidR="00371B27" w:rsidRPr="00371B27" w:rsidRDefault="00371B27" w:rsidP="00371B27">
            <w:pPr>
              <w:spacing w:after="0" w:line="240" w:lineRule="auto"/>
              <w:jc w:val="both"/>
              <w:rPr>
                <w:rFonts w:cs="Arial"/>
                <w:color w:val="1F497D"/>
              </w:rPr>
            </w:pPr>
            <w:r w:rsidRPr="00371B27">
              <w:rPr>
                <w:rFonts w:cs="Arial"/>
                <w:color w:val="1F497D"/>
              </w:rPr>
              <w:t>CL50: Concentración letal 50%</w:t>
            </w:r>
          </w:p>
          <w:p w:rsidR="00371B27" w:rsidRPr="00371B27" w:rsidRDefault="00371B27" w:rsidP="00371B27">
            <w:pPr>
              <w:spacing w:after="0" w:line="240" w:lineRule="auto"/>
              <w:jc w:val="both"/>
              <w:rPr>
                <w:rFonts w:cs="Arial"/>
                <w:color w:val="1F497D"/>
              </w:rPr>
            </w:pPr>
            <w:r w:rsidRPr="00371B27">
              <w:rPr>
                <w:rFonts w:cs="Arial"/>
                <w:color w:val="1F497D"/>
              </w:rPr>
              <w:t>DNEL: Concentración sin efecto derivado</w:t>
            </w:r>
          </w:p>
          <w:p w:rsidR="00371B27" w:rsidRPr="00371B27" w:rsidRDefault="00371B27" w:rsidP="00371B27">
            <w:pPr>
              <w:spacing w:after="0" w:line="240" w:lineRule="auto"/>
              <w:jc w:val="both"/>
              <w:rPr>
                <w:rFonts w:cs="Arial"/>
                <w:color w:val="1F497D"/>
              </w:rPr>
            </w:pPr>
            <w:r w:rsidRPr="00371B27">
              <w:rPr>
                <w:rFonts w:cs="Arial"/>
                <w:color w:val="1F497D"/>
              </w:rPr>
              <w:t>PNEC: Concentración prevista sin efectos</w:t>
            </w:r>
          </w:p>
          <w:p w:rsidR="00371B27" w:rsidRPr="00371B27" w:rsidRDefault="00371B27" w:rsidP="00371B27">
            <w:pPr>
              <w:spacing w:after="0" w:line="240" w:lineRule="auto"/>
              <w:jc w:val="both"/>
              <w:rPr>
                <w:rFonts w:cs="Arial"/>
                <w:color w:val="1F497D"/>
              </w:rPr>
            </w:pPr>
            <w:r w:rsidRPr="00371B27">
              <w:rPr>
                <w:rFonts w:cs="Arial"/>
                <w:color w:val="1F497D"/>
              </w:rPr>
              <w:t>LOEC: Concentración más baja de efectos observados</w:t>
            </w:r>
          </w:p>
          <w:p w:rsidR="00371B27" w:rsidRPr="00371B27" w:rsidRDefault="00371B27" w:rsidP="00371B27">
            <w:pPr>
              <w:spacing w:after="0" w:line="240" w:lineRule="auto"/>
              <w:jc w:val="both"/>
              <w:rPr>
                <w:rFonts w:cs="Arial"/>
                <w:color w:val="1F497D"/>
              </w:rPr>
            </w:pPr>
            <w:r w:rsidRPr="00371B27">
              <w:rPr>
                <w:rFonts w:cs="Arial"/>
                <w:color w:val="1F497D"/>
              </w:rPr>
              <w:t>NOEC: Concentración de efectos no observados</w:t>
            </w:r>
          </w:p>
          <w:p w:rsidR="00925E02" w:rsidRPr="005441BB" w:rsidRDefault="00371B27" w:rsidP="00371B27">
            <w:pPr>
              <w:spacing w:after="0" w:line="240" w:lineRule="auto"/>
              <w:jc w:val="both"/>
              <w:rPr>
                <w:rFonts w:cs="Arial"/>
                <w:color w:val="1F497D"/>
              </w:rPr>
            </w:pPr>
            <w:r w:rsidRPr="00371B27">
              <w:rPr>
                <w:rFonts w:cs="Arial"/>
                <w:color w:val="1F497D"/>
              </w:rPr>
              <w:t>NOAEC: Concentración de efectos adversos no observados</w:t>
            </w:r>
          </w:p>
        </w:tc>
      </w:tr>
      <w:tr w:rsidR="00925E02" w:rsidRPr="005441BB" w:rsidTr="005441BB">
        <w:trPr>
          <w:trHeight w:val="504"/>
        </w:trPr>
        <w:tc>
          <w:tcPr>
            <w:tcW w:w="2943" w:type="dxa"/>
            <w:gridSpan w:val="9"/>
          </w:tcPr>
          <w:p w:rsidR="00925E02" w:rsidRPr="005441BB" w:rsidRDefault="00925E02" w:rsidP="005441BB">
            <w:pPr>
              <w:jc w:val="both"/>
              <w:rPr>
                <w:rFonts w:cs="Arial"/>
                <w:bCs/>
              </w:rPr>
            </w:pPr>
            <w:r w:rsidRPr="005441BB">
              <w:rPr>
                <w:rFonts w:cs="Arial"/>
                <w:bCs/>
              </w:rPr>
              <w:t>Formación adecuada para los trabajadores</w:t>
            </w:r>
          </w:p>
        </w:tc>
        <w:tc>
          <w:tcPr>
            <w:tcW w:w="7887" w:type="dxa"/>
            <w:gridSpan w:val="32"/>
          </w:tcPr>
          <w:p w:rsidR="00925E02" w:rsidRPr="005441BB" w:rsidRDefault="00371B27" w:rsidP="00371B27">
            <w:pPr>
              <w:spacing w:after="0" w:line="240" w:lineRule="auto"/>
              <w:jc w:val="both"/>
              <w:rPr>
                <w:rFonts w:cs="Arial"/>
                <w:color w:val="1F497D"/>
              </w:rPr>
            </w:pPr>
            <w:r w:rsidRPr="00371B27">
              <w:rPr>
                <w:rFonts w:cs="Arial"/>
                <w:color w:val="1F497D"/>
              </w:rPr>
              <w:t>Formación obligatoria en materia de prevención de riesgos laborales</w:t>
            </w:r>
          </w:p>
        </w:tc>
      </w:tr>
      <w:tr w:rsidR="00925E02" w:rsidRPr="005441BB" w:rsidTr="005441BB">
        <w:trPr>
          <w:trHeight w:val="504"/>
        </w:trPr>
        <w:tc>
          <w:tcPr>
            <w:tcW w:w="2943" w:type="dxa"/>
            <w:gridSpan w:val="9"/>
          </w:tcPr>
          <w:p w:rsidR="00925E02" w:rsidRPr="005441BB" w:rsidRDefault="00925E02" w:rsidP="005441BB">
            <w:pPr>
              <w:jc w:val="both"/>
              <w:rPr>
                <w:rFonts w:cs="Arial"/>
                <w:bCs/>
              </w:rPr>
            </w:pPr>
            <w:r w:rsidRPr="005441BB">
              <w:rPr>
                <w:rFonts w:cs="Arial"/>
                <w:bCs/>
              </w:rPr>
              <w:t xml:space="preserve">Modificaciones introducidas </w:t>
            </w:r>
            <w:r w:rsidRPr="005441BB">
              <w:rPr>
                <w:rFonts w:cs="Arial"/>
                <w:bCs/>
              </w:rPr>
              <w:lastRenderedPageBreak/>
              <w:t>en la revisión actual</w:t>
            </w:r>
          </w:p>
        </w:tc>
        <w:tc>
          <w:tcPr>
            <w:tcW w:w="7887" w:type="dxa"/>
            <w:gridSpan w:val="32"/>
          </w:tcPr>
          <w:p w:rsidR="00925E02" w:rsidRDefault="00371B27" w:rsidP="00371B27">
            <w:pPr>
              <w:spacing w:after="0" w:line="240" w:lineRule="auto"/>
              <w:rPr>
                <w:rFonts w:cs="Arial"/>
                <w:color w:val="1F497D"/>
              </w:rPr>
            </w:pPr>
            <w:r>
              <w:rPr>
                <w:rFonts w:cs="Arial"/>
                <w:color w:val="1F497D"/>
              </w:rPr>
              <w:lastRenderedPageBreak/>
              <w:t>Adaptación al Reglamento 453/2010</w:t>
            </w:r>
          </w:p>
          <w:p w:rsidR="0032097C" w:rsidRPr="005441BB" w:rsidRDefault="0032097C" w:rsidP="00371B27">
            <w:pPr>
              <w:spacing w:after="0" w:line="240" w:lineRule="auto"/>
              <w:rPr>
                <w:rFonts w:cs="Arial"/>
                <w:color w:val="1F497D"/>
              </w:rPr>
            </w:pPr>
            <w:r>
              <w:rPr>
                <w:rFonts w:cs="Arial"/>
                <w:color w:val="1F497D"/>
              </w:rPr>
              <w:t xml:space="preserve">Desaparece la mención a las directivas </w:t>
            </w:r>
            <w:r>
              <w:rPr>
                <w:rFonts w:cs="Arial"/>
                <w:bCs/>
                <w:i/>
                <w:iCs/>
                <w:color w:val="1F497D"/>
              </w:rPr>
              <w:t>1999/45/CEE y 67/548/CEE</w:t>
            </w:r>
          </w:p>
        </w:tc>
      </w:tr>
      <w:tr w:rsidR="00925E02" w:rsidRPr="00B45D27" w:rsidTr="00D75065">
        <w:trPr>
          <w:trHeight w:val="504"/>
        </w:trPr>
        <w:tc>
          <w:tcPr>
            <w:tcW w:w="10830" w:type="dxa"/>
            <w:gridSpan w:val="41"/>
          </w:tcPr>
          <w:p w:rsidR="00925E02" w:rsidRPr="005441BB" w:rsidRDefault="00925E02" w:rsidP="005441BB">
            <w:pPr>
              <w:jc w:val="both"/>
              <w:rPr>
                <w:rFonts w:cs="Arial"/>
                <w:color w:val="000000"/>
              </w:rPr>
            </w:pPr>
            <w:r w:rsidRPr="005441BB">
              <w:rPr>
                <w:rFonts w:cs="Arial"/>
                <w:b/>
              </w:rPr>
              <w:t xml:space="preserve">La información contenida en esta Ficha de Datos de Seguridad se da de buena fe y creyendo en su exactitud, en base al conocimiento que se dispone sobre el producto en el momento de su publicación. No implica la aceptación de ningún compromiso ni responsabilidad legal por parte de la Compañía por las consecuencias de su utilización o su mala utilización en cualesquiera circunstancias particulares. </w:t>
            </w:r>
          </w:p>
        </w:tc>
      </w:tr>
    </w:tbl>
    <w:p w:rsidR="003E06B8" w:rsidRDefault="003E06B8" w:rsidP="005441BB">
      <w:pPr>
        <w:ind w:left="705" w:hanging="705"/>
        <w:jc w:val="both"/>
        <w:rPr>
          <w:b/>
        </w:rPr>
      </w:pPr>
    </w:p>
    <w:p w:rsidR="003E06B8" w:rsidRDefault="003E06B8" w:rsidP="003E06B8">
      <w:pPr>
        <w:jc w:val="center"/>
        <w:rPr>
          <w:rFonts w:eastAsia="Times New Roman" w:cs="Arial"/>
          <w:b/>
          <w:bCs/>
          <w:color w:val="000000"/>
          <w:lang w:eastAsia="es-ES"/>
        </w:rPr>
      </w:pPr>
      <w:r>
        <w:rPr>
          <w:b/>
        </w:rPr>
        <w:br w:type="page"/>
      </w:r>
      <w:r w:rsidRPr="003E06B8">
        <w:rPr>
          <w:rFonts w:eastAsia="Times New Roman" w:cs="Arial"/>
          <w:b/>
          <w:bCs/>
          <w:color w:val="000000"/>
          <w:lang w:eastAsia="es-ES"/>
        </w:rPr>
        <w:lastRenderedPageBreak/>
        <w:t>Anexos de la Ficha de Datos de Seguridad</w:t>
      </w:r>
      <w:r w:rsidRPr="003E06B8">
        <w:rPr>
          <w:rFonts w:eastAsia="Times New Roman" w:cs="Arial"/>
          <w:b/>
          <w:bCs/>
          <w:color w:val="000000"/>
          <w:lang w:eastAsia="es-ES"/>
        </w:rPr>
        <w:br/>
        <w:t>Escenario de Exposición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1418"/>
        <w:gridCol w:w="1559"/>
        <w:gridCol w:w="2693"/>
        <w:gridCol w:w="2418"/>
      </w:tblGrid>
      <w:tr w:rsidR="003E06B8" w:rsidRPr="00861239" w:rsidTr="00861239">
        <w:tc>
          <w:tcPr>
            <w:tcW w:w="675" w:type="dxa"/>
            <w:shd w:val="clear" w:color="auto" w:fill="EEECE1"/>
          </w:tcPr>
          <w:p w:rsidR="003E06B8" w:rsidRPr="00861239" w:rsidRDefault="003E06B8" w:rsidP="00861239">
            <w:pPr>
              <w:spacing w:after="0"/>
              <w:jc w:val="both"/>
              <w:rPr>
                <w:rFonts w:eastAsia="Times New Roman" w:cs="Arial"/>
                <w:b/>
                <w:bCs/>
                <w:color w:val="000000"/>
                <w:lang w:eastAsia="es-ES"/>
              </w:rPr>
            </w:pPr>
            <w:r w:rsidRPr="00861239">
              <w:rPr>
                <w:rFonts w:eastAsia="Times New Roman" w:cs="Arial"/>
                <w:b/>
                <w:bCs/>
                <w:color w:val="000000"/>
                <w:lang w:eastAsia="es-ES"/>
              </w:rPr>
              <w:t>1</w:t>
            </w:r>
          </w:p>
        </w:tc>
        <w:tc>
          <w:tcPr>
            <w:tcW w:w="9931" w:type="dxa"/>
            <w:gridSpan w:val="5"/>
            <w:shd w:val="clear" w:color="auto" w:fill="EEECE1"/>
          </w:tcPr>
          <w:p w:rsidR="003E06B8" w:rsidRPr="00861239" w:rsidRDefault="003E06B8" w:rsidP="00861239">
            <w:pPr>
              <w:spacing w:after="0"/>
              <w:jc w:val="both"/>
              <w:rPr>
                <w:rFonts w:eastAsia="Times New Roman" w:cs="Arial"/>
                <w:b/>
                <w:bCs/>
                <w:color w:val="000000"/>
                <w:lang w:eastAsia="es-ES"/>
              </w:rPr>
            </w:pPr>
            <w:r w:rsidRPr="00861239">
              <w:rPr>
                <w:rFonts w:cs="Arial"/>
                <w:b/>
                <w:bCs/>
              </w:rPr>
              <w:t>Título del Escenario de Exposición</w:t>
            </w:r>
          </w:p>
        </w:tc>
      </w:tr>
      <w:tr w:rsidR="003E06B8" w:rsidRPr="00861239" w:rsidTr="00386EC0">
        <w:tc>
          <w:tcPr>
            <w:tcW w:w="675" w:type="dxa"/>
          </w:tcPr>
          <w:p w:rsidR="003E06B8" w:rsidRPr="00861239" w:rsidRDefault="003E06B8" w:rsidP="00861239">
            <w:pPr>
              <w:spacing w:after="0"/>
              <w:jc w:val="both"/>
              <w:rPr>
                <w:rFonts w:eastAsia="Times New Roman" w:cs="Arial"/>
                <w:b/>
                <w:bCs/>
                <w:color w:val="000000"/>
                <w:lang w:eastAsia="es-ES"/>
              </w:rPr>
            </w:pPr>
          </w:p>
        </w:tc>
        <w:tc>
          <w:tcPr>
            <w:tcW w:w="9931" w:type="dxa"/>
            <w:gridSpan w:val="5"/>
          </w:tcPr>
          <w:p w:rsidR="003E06B8" w:rsidRPr="001E0AF2" w:rsidRDefault="001E0AF2" w:rsidP="001E0AF2">
            <w:pPr>
              <w:spacing w:after="0" w:line="240" w:lineRule="auto"/>
              <w:jc w:val="both"/>
              <w:rPr>
                <w:rFonts w:cs="Arial"/>
                <w:color w:val="1F497D"/>
              </w:rPr>
            </w:pPr>
            <w:r w:rsidRPr="001E0AF2">
              <w:rPr>
                <w:rFonts w:cs="Arial"/>
                <w:color w:val="1F497D"/>
              </w:rPr>
              <w:t>Fabricación</w:t>
            </w:r>
            <w:r w:rsidR="00371B27" w:rsidRPr="001E0AF2">
              <w:rPr>
                <w:rFonts w:cs="Arial"/>
                <w:color w:val="1F497D"/>
              </w:rPr>
              <w:t xml:space="preserve"> y uso industrial del </w:t>
            </w:r>
            <w:r>
              <w:rPr>
                <w:rFonts w:cs="Arial"/>
                <w:color w:val="1F497D"/>
              </w:rPr>
              <w:t>á</w:t>
            </w:r>
            <w:r w:rsidR="00371B27" w:rsidRPr="001E0AF2">
              <w:rPr>
                <w:rFonts w:cs="Arial"/>
                <w:color w:val="1F497D"/>
              </w:rPr>
              <w:t xml:space="preserve">cido </w:t>
            </w:r>
            <w:r w:rsidRPr="001E0AF2">
              <w:rPr>
                <w:rFonts w:cs="Arial"/>
                <w:color w:val="1F497D"/>
              </w:rPr>
              <w:t>nítrico</w:t>
            </w:r>
            <w:r w:rsidR="00371B27" w:rsidRPr="001E0AF2">
              <w:rPr>
                <w:rFonts w:cs="Arial"/>
                <w:color w:val="1F497D"/>
              </w:rPr>
              <w:t xml:space="preserve"> de </w:t>
            </w:r>
            <w:r w:rsidRPr="001E0AF2">
              <w:rPr>
                <w:rFonts w:cs="Arial"/>
                <w:color w:val="1F497D"/>
              </w:rPr>
              <w:t>concentración</w:t>
            </w:r>
            <w:r w:rsidR="00371B27" w:rsidRPr="001E0AF2">
              <w:rPr>
                <w:rFonts w:cs="Arial"/>
                <w:color w:val="1F497D"/>
              </w:rPr>
              <w:t xml:space="preserve"> inferior al 75%: </w:t>
            </w:r>
            <w:r w:rsidRPr="001E0AF2">
              <w:rPr>
                <w:rFonts w:cs="Arial"/>
                <w:color w:val="1F497D"/>
              </w:rPr>
              <w:t>formulación</w:t>
            </w:r>
            <w:r w:rsidR="00371B27" w:rsidRPr="001E0AF2">
              <w:rPr>
                <w:rFonts w:cs="Arial"/>
                <w:color w:val="1F497D"/>
              </w:rPr>
              <w:t xml:space="preserve"> de mezclas, como sustancia intermedia, en productos de limpieza, en el tratamiento de superficies</w:t>
            </w:r>
            <w:r>
              <w:rPr>
                <w:rFonts w:cs="Arial"/>
                <w:color w:val="1F497D"/>
              </w:rPr>
              <w:t xml:space="preserve"> </w:t>
            </w:r>
            <w:r w:rsidR="00371B27" w:rsidRPr="001E0AF2">
              <w:rPr>
                <w:rFonts w:cs="Arial"/>
                <w:color w:val="1F497D"/>
              </w:rPr>
              <w:t>(met</w:t>
            </w:r>
            <w:r>
              <w:rPr>
                <w:rFonts w:cs="Arial"/>
                <w:color w:val="1F497D"/>
              </w:rPr>
              <w:t>á</w:t>
            </w:r>
            <w:r w:rsidR="00371B27" w:rsidRPr="001E0AF2">
              <w:rPr>
                <w:rFonts w:cs="Arial"/>
                <w:color w:val="1F497D"/>
              </w:rPr>
              <w:t xml:space="preserve">licas, de </w:t>
            </w:r>
            <w:r w:rsidRPr="001E0AF2">
              <w:rPr>
                <w:rFonts w:cs="Arial"/>
                <w:color w:val="1F497D"/>
              </w:rPr>
              <w:t>plástico</w:t>
            </w:r>
            <w:r w:rsidR="00371B27" w:rsidRPr="001E0AF2">
              <w:rPr>
                <w:rFonts w:cs="Arial"/>
                <w:color w:val="1F497D"/>
              </w:rPr>
              <w:t xml:space="preserve">, etc.), como auxiliar de procesos y en la </w:t>
            </w:r>
            <w:r w:rsidRPr="001E0AF2">
              <w:rPr>
                <w:rFonts w:cs="Arial"/>
                <w:color w:val="1F497D"/>
              </w:rPr>
              <w:t>regeneraci</w:t>
            </w:r>
            <w:r w:rsidRPr="001E0AF2">
              <w:rPr>
                <w:rFonts w:cs="Calibri"/>
                <w:color w:val="1F497D"/>
              </w:rPr>
              <w:t>ó</w:t>
            </w:r>
            <w:r w:rsidRPr="001E0AF2">
              <w:rPr>
                <w:rFonts w:cs="Arial"/>
                <w:color w:val="1F497D"/>
              </w:rPr>
              <w:t>n</w:t>
            </w:r>
            <w:r w:rsidR="00371B27" w:rsidRPr="001E0AF2">
              <w:rPr>
                <w:rFonts w:cs="Arial"/>
                <w:color w:val="1F497D"/>
              </w:rPr>
              <w:t xml:space="preserve"> de resinas de intercambio </w:t>
            </w:r>
            <w:r w:rsidRPr="001E0AF2">
              <w:rPr>
                <w:rFonts w:cs="Arial"/>
                <w:color w:val="1F497D"/>
              </w:rPr>
              <w:t>i</w:t>
            </w:r>
            <w:r w:rsidRPr="001E0AF2">
              <w:rPr>
                <w:rFonts w:cs="Calibri"/>
                <w:color w:val="1F497D"/>
              </w:rPr>
              <w:t>ó</w:t>
            </w:r>
            <w:r w:rsidRPr="001E0AF2">
              <w:rPr>
                <w:rFonts w:cs="Arial"/>
                <w:color w:val="1F497D"/>
              </w:rPr>
              <w:t>nico</w:t>
            </w:r>
            <w:r w:rsidR="00371B27" w:rsidRPr="001E0AF2">
              <w:rPr>
                <w:rFonts w:cs="Arial"/>
                <w:color w:val="1F497D"/>
              </w:rPr>
              <w:t>.</w:t>
            </w:r>
          </w:p>
        </w:tc>
      </w:tr>
      <w:tr w:rsidR="003E06B8" w:rsidRPr="00861239" w:rsidTr="00861239">
        <w:tc>
          <w:tcPr>
            <w:tcW w:w="675" w:type="dxa"/>
            <w:shd w:val="clear" w:color="auto" w:fill="EEECE1"/>
          </w:tcPr>
          <w:p w:rsidR="003E06B8" w:rsidRPr="00861239" w:rsidRDefault="003E06B8" w:rsidP="00861239">
            <w:pPr>
              <w:spacing w:after="0"/>
              <w:jc w:val="both"/>
              <w:rPr>
                <w:rFonts w:eastAsia="Times New Roman" w:cs="Arial"/>
                <w:b/>
                <w:bCs/>
                <w:color w:val="000000"/>
                <w:lang w:eastAsia="es-ES"/>
              </w:rPr>
            </w:pPr>
            <w:r w:rsidRPr="00861239">
              <w:rPr>
                <w:rFonts w:eastAsia="Times New Roman" w:cs="Arial"/>
                <w:b/>
                <w:bCs/>
                <w:color w:val="000000"/>
                <w:lang w:eastAsia="es-ES"/>
              </w:rPr>
              <w:t>2</w:t>
            </w:r>
          </w:p>
        </w:tc>
        <w:tc>
          <w:tcPr>
            <w:tcW w:w="9931" w:type="dxa"/>
            <w:gridSpan w:val="5"/>
            <w:shd w:val="clear" w:color="auto" w:fill="EEECE1"/>
          </w:tcPr>
          <w:p w:rsidR="003E06B8" w:rsidRPr="00861239" w:rsidRDefault="003E06B8" w:rsidP="00861239">
            <w:pPr>
              <w:spacing w:after="0"/>
              <w:jc w:val="both"/>
              <w:rPr>
                <w:rFonts w:cs="Arial"/>
                <w:b/>
                <w:bCs/>
              </w:rPr>
            </w:pPr>
            <w:r w:rsidRPr="00861239">
              <w:rPr>
                <w:rFonts w:cs="Arial"/>
                <w:b/>
                <w:bCs/>
              </w:rPr>
              <w:t>Descripción de las actividades o procesos cubiertos por el escenario de exposición</w:t>
            </w:r>
          </w:p>
        </w:tc>
      </w:tr>
      <w:tr w:rsidR="002635FF" w:rsidRPr="00861239" w:rsidTr="00BD3CA4">
        <w:trPr>
          <w:trHeight w:val="338"/>
        </w:trPr>
        <w:tc>
          <w:tcPr>
            <w:tcW w:w="675" w:type="dxa"/>
            <w:vMerge w:val="restart"/>
          </w:tcPr>
          <w:p w:rsidR="002635FF" w:rsidRPr="00861239" w:rsidRDefault="002635FF" w:rsidP="00861239">
            <w:pPr>
              <w:spacing w:after="0"/>
              <w:jc w:val="both"/>
              <w:rPr>
                <w:rFonts w:eastAsia="Times New Roman" w:cs="Arial"/>
                <w:b/>
                <w:bCs/>
                <w:color w:val="000000"/>
                <w:lang w:eastAsia="es-ES"/>
              </w:rPr>
            </w:pPr>
          </w:p>
        </w:tc>
        <w:tc>
          <w:tcPr>
            <w:tcW w:w="9931" w:type="dxa"/>
            <w:gridSpan w:val="5"/>
          </w:tcPr>
          <w:p w:rsidR="002635FF" w:rsidRPr="00BD3CA4" w:rsidRDefault="002635FF" w:rsidP="00BD3CA4">
            <w:pPr>
              <w:spacing w:after="0" w:line="240" w:lineRule="auto"/>
              <w:jc w:val="both"/>
              <w:rPr>
                <w:rFonts w:cs="Arial"/>
                <w:color w:val="000000"/>
              </w:rPr>
            </w:pPr>
            <w:r w:rsidRPr="00BD3CA4">
              <w:rPr>
                <w:rFonts w:cs="Arial"/>
                <w:color w:val="000000"/>
              </w:rPr>
              <w:t>Lista de todos los descriptores de uso relacionados con este ES 1</w:t>
            </w:r>
          </w:p>
        </w:tc>
      </w:tr>
      <w:tr w:rsidR="002635FF" w:rsidRPr="00861239" w:rsidTr="00BD3CA4">
        <w:tc>
          <w:tcPr>
            <w:tcW w:w="675" w:type="dxa"/>
            <w:vMerge/>
          </w:tcPr>
          <w:p w:rsidR="002635FF" w:rsidRPr="00861239" w:rsidRDefault="002635FF" w:rsidP="00861239">
            <w:pPr>
              <w:spacing w:after="0"/>
              <w:jc w:val="both"/>
              <w:rPr>
                <w:rFonts w:eastAsia="Times New Roman" w:cs="Arial"/>
                <w:b/>
                <w:bCs/>
                <w:color w:val="000000"/>
                <w:lang w:eastAsia="es-ES"/>
              </w:rPr>
            </w:pPr>
          </w:p>
        </w:tc>
        <w:tc>
          <w:tcPr>
            <w:tcW w:w="9931" w:type="dxa"/>
            <w:gridSpan w:val="5"/>
          </w:tcPr>
          <w:p w:rsidR="002635FF" w:rsidRPr="00BD3CA4" w:rsidRDefault="002635FF" w:rsidP="00BD3CA4">
            <w:pPr>
              <w:spacing w:after="0" w:line="240" w:lineRule="auto"/>
              <w:jc w:val="both"/>
              <w:rPr>
                <w:rFonts w:cs="Arial"/>
                <w:color w:val="1F497D"/>
              </w:rPr>
            </w:pPr>
            <w:r w:rsidRPr="00BD3CA4">
              <w:rPr>
                <w:rFonts w:cs="Arial"/>
                <w:color w:val="1F497D"/>
              </w:rPr>
              <w:t>SU 3/4/8/9/10/12/14/15/16 *</w:t>
            </w:r>
          </w:p>
          <w:p w:rsidR="002635FF" w:rsidRPr="00BD3CA4" w:rsidRDefault="002635FF" w:rsidP="00BD3CA4">
            <w:pPr>
              <w:spacing w:after="0" w:line="240" w:lineRule="auto"/>
              <w:jc w:val="both"/>
              <w:rPr>
                <w:rFonts w:cs="Arial"/>
                <w:color w:val="1F497D"/>
              </w:rPr>
            </w:pPr>
            <w:r w:rsidRPr="00BD3CA4">
              <w:rPr>
                <w:rFonts w:cs="Arial"/>
                <w:color w:val="1F497D"/>
              </w:rPr>
              <w:t>PC 7/12/14/15/19/20/33/35/37 *</w:t>
            </w:r>
          </w:p>
          <w:p w:rsidR="002635FF" w:rsidRPr="00BD3CA4" w:rsidRDefault="002635FF" w:rsidP="00BD3CA4">
            <w:pPr>
              <w:spacing w:after="0" w:line="240" w:lineRule="auto"/>
              <w:jc w:val="both"/>
              <w:rPr>
                <w:rFonts w:cs="Arial"/>
                <w:color w:val="1F497D"/>
              </w:rPr>
            </w:pPr>
            <w:r w:rsidRPr="00BD3CA4">
              <w:rPr>
                <w:rFonts w:cs="Arial"/>
                <w:color w:val="1F497D"/>
              </w:rPr>
              <w:t>PROC 1/2/3/4/5/7/8a/8b/9/10/13/14/15</w:t>
            </w:r>
          </w:p>
          <w:p w:rsidR="002635FF" w:rsidRPr="00BD3CA4" w:rsidRDefault="002635FF" w:rsidP="00BD3CA4">
            <w:pPr>
              <w:spacing w:after="0"/>
              <w:jc w:val="both"/>
              <w:rPr>
                <w:rFonts w:cs="Arial"/>
                <w:color w:val="1F497D"/>
              </w:rPr>
            </w:pPr>
            <w:r w:rsidRPr="00BD3CA4">
              <w:rPr>
                <w:rFonts w:cs="Arial"/>
                <w:color w:val="1F497D"/>
              </w:rPr>
              <w:t>ERC 1/2/4/6a/6b/6d/7</w:t>
            </w:r>
          </w:p>
        </w:tc>
      </w:tr>
      <w:tr w:rsidR="002635FF" w:rsidRPr="00861239" w:rsidTr="00BD3CA4">
        <w:tc>
          <w:tcPr>
            <w:tcW w:w="675" w:type="dxa"/>
            <w:vMerge/>
          </w:tcPr>
          <w:p w:rsidR="002635FF" w:rsidRPr="00861239" w:rsidRDefault="002635FF" w:rsidP="00861239">
            <w:pPr>
              <w:spacing w:after="0"/>
              <w:jc w:val="both"/>
              <w:rPr>
                <w:rFonts w:eastAsia="Times New Roman" w:cs="Arial"/>
                <w:b/>
                <w:bCs/>
                <w:color w:val="000000"/>
                <w:lang w:eastAsia="es-ES"/>
              </w:rPr>
            </w:pPr>
          </w:p>
        </w:tc>
        <w:tc>
          <w:tcPr>
            <w:tcW w:w="9931" w:type="dxa"/>
            <w:gridSpan w:val="5"/>
          </w:tcPr>
          <w:p w:rsidR="002635FF" w:rsidRPr="00BD3CA4" w:rsidRDefault="002635FF" w:rsidP="00BD3CA4">
            <w:pPr>
              <w:spacing w:after="0" w:line="240" w:lineRule="auto"/>
              <w:jc w:val="both"/>
              <w:rPr>
                <w:rFonts w:cs="Arial"/>
                <w:color w:val="000000"/>
              </w:rPr>
            </w:pPr>
            <w:r w:rsidRPr="00BD3CA4">
              <w:rPr>
                <w:rFonts w:cs="Arial"/>
                <w:color w:val="000000"/>
              </w:rPr>
              <w:t>Nombre/s del escenario/s contributivo/s relacionado/s con el medio ambiente y su correspondiente Categoría de Emisión Ambiental  (ERC)</w:t>
            </w:r>
          </w:p>
        </w:tc>
      </w:tr>
      <w:tr w:rsidR="002635FF" w:rsidRPr="00861239" w:rsidTr="00BD3CA4">
        <w:tc>
          <w:tcPr>
            <w:tcW w:w="675" w:type="dxa"/>
            <w:vMerge/>
          </w:tcPr>
          <w:p w:rsidR="002635FF" w:rsidRPr="00861239" w:rsidRDefault="002635FF" w:rsidP="00861239">
            <w:pPr>
              <w:spacing w:after="0"/>
              <w:jc w:val="both"/>
              <w:rPr>
                <w:rFonts w:eastAsia="Times New Roman" w:cs="Arial"/>
                <w:b/>
                <w:bCs/>
                <w:color w:val="000000"/>
                <w:lang w:eastAsia="es-ES"/>
              </w:rPr>
            </w:pPr>
          </w:p>
        </w:tc>
        <w:tc>
          <w:tcPr>
            <w:tcW w:w="9931" w:type="dxa"/>
            <w:gridSpan w:val="5"/>
          </w:tcPr>
          <w:p w:rsidR="002635FF" w:rsidRPr="00BD3CA4" w:rsidRDefault="002635FF" w:rsidP="00BD3CA4">
            <w:pPr>
              <w:spacing w:after="0" w:line="240" w:lineRule="auto"/>
              <w:jc w:val="both"/>
              <w:rPr>
                <w:rFonts w:cs="Arial"/>
                <w:color w:val="1F497D"/>
              </w:rPr>
            </w:pPr>
            <w:r w:rsidRPr="00BD3CA4">
              <w:rPr>
                <w:rFonts w:cs="Arial"/>
                <w:color w:val="1F497D"/>
              </w:rPr>
              <w:t>1. Fabricación de sustancias (ERC 1)</w:t>
            </w:r>
          </w:p>
          <w:p w:rsidR="002635FF" w:rsidRPr="00BD3CA4" w:rsidRDefault="002635FF" w:rsidP="00BD3CA4">
            <w:pPr>
              <w:spacing w:after="0" w:line="240" w:lineRule="auto"/>
              <w:jc w:val="both"/>
              <w:rPr>
                <w:rFonts w:cs="Arial"/>
                <w:color w:val="1F497D"/>
              </w:rPr>
            </w:pPr>
            <w:r w:rsidRPr="00BD3CA4">
              <w:rPr>
                <w:rFonts w:cs="Arial"/>
                <w:color w:val="1F497D"/>
              </w:rPr>
              <w:t>2. Formulación de mezclas (ERC 2)</w:t>
            </w:r>
          </w:p>
          <w:p w:rsidR="002635FF" w:rsidRPr="00BD3CA4" w:rsidRDefault="002635FF" w:rsidP="00BD3CA4">
            <w:pPr>
              <w:spacing w:after="0" w:line="240" w:lineRule="auto"/>
              <w:jc w:val="both"/>
              <w:rPr>
                <w:rFonts w:cs="Arial"/>
                <w:color w:val="1F497D"/>
              </w:rPr>
            </w:pPr>
            <w:r w:rsidRPr="00BD3CA4">
              <w:rPr>
                <w:rFonts w:cs="Arial"/>
                <w:color w:val="1F497D"/>
              </w:rPr>
              <w:t>3. Uso industrial de auxiliares de procesos y productos, que no forman parte de artículos (ERC 4)</w:t>
            </w:r>
          </w:p>
          <w:p w:rsidR="002635FF" w:rsidRPr="00BD3CA4" w:rsidRDefault="002635FF" w:rsidP="00BD3CA4">
            <w:pPr>
              <w:spacing w:after="0" w:line="240" w:lineRule="auto"/>
              <w:jc w:val="both"/>
              <w:rPr>
                <w:rFonts w:cs="Arial"/>
                <w:color w:val="1F497D"/>
              </w:rPr>
            </w:pPr>
            <w:r w:rsidRPr="00BD3CA4">
              <w:rPr>
                <w:rFonts w:cs="Arial"/>
                <w:color w:val="1F497D"/>
              </w:rPr>
              <w:t>4. Uso industrial que da lugar a la fabricación de otra sustancia (uso industrial de sustancias intermedias) (ERC 6a)</w:t>
            </w:r>
          </w:p>
          <w:p w:rsidR="002635FF" w:rsidRPr="00BD3CA4" w:rsidRDefault="002635FF" w:rsidP="00BD3CA4">
            <w:pPr>
              <w:spacing w:after="0" w:line="240" w:lineRule="auto"/>
              <w:jc w:val="both"/>
              <w:rPr>
                <w:rFonts w:cs="Arial"/>
                <w:color w:val="1F497D"/>
              </w:rPr>
            </w:pPr>
            <w:r w:rsidRPr="00BD3CA4">
              <w:rPr>
                <w:rFonts w:cs="Arial"/>
                <w:color w:val="1F497D"/>
              </w:rPr>
              <w:t>5. Uso industrial de auxiliares de proceso, reactivos (ERC 6b)</w:t>
            </w:r>
          </w:p>
          <w:p w:rsidR="002635FF" w:rsidRPr="00BD3CA4" w:rsidRDefault="002635FF" w:rsidP="00BD3CA4">
            <w:pPr>
              <w:spacing w:after="0" w:line="240" w:lineRule="auto"/>
              <w:jc w:val="both"/>
              <w:rPr>
                <w:rFonts w:cs="Arial"/>
                <w:color w:val="1F497D"/>
              </w:rPr>
            </w:pPr>
            <w:r w:rsidRPr="00BD3CA4">
              <w:rPr>
                <w:rFonts w:cs="Arial"/>
                <w:color w:val="1F497D"/>
              </w:rPr>
              <w:t>6. Uso industrial de reguladores de procesos de polimerización para la producción de resinas, cauchos y polímeros (ERC 6d)</w:t>
            </w:r>
          </w:p>
          <w:p w:rsidR="002635FF" w:rsidRPr="00BD3CA4" w:rsidRDefault="002635FF" w:rsidP="00BD3CA4">
            <w:pPr>
              <w:spacing w:after="0"/>
              <w:jc w:val="both"/>
              <w:rPr>
                <w:rFonts w:cs="Arial"/>
                <w:color w:val="1F497D"/>
              </w:rPr>
            </w:pPr>
            <w:r w:rsidRPr="00BD3CA4">
              <w:rPr>
                <w:rFonts w:cs="Arial"/>
                <w:color w:val="1F497D"/>
              </w:rPr>
              <w:t>7. Uso industrial de sustancias en sistemas cerrados (ERC 7)</w:t>
            </w:r>
          </w:p>
        </w:tc>
      </w:tr>
      <w:tr w:rsidR="002635FF" w:rsidRPr="00861239" w:rsidTr="00386EC0">
        <w:tc>
          <w:tcPr>
            <w:tcW w:w="675" w:type="dxa"/>
            <w:vMerge/>
          </w:tcPr>
          <w:p w:rsidR="002635FF" w:rsidRPr="00861239" w:rsidRDefault="002635FF" w:rsidP="00861239">
            <w:pPr>
              <w:spacing w:after="0"/>
              <w:jc w:val="both"/>
              <w:rPr>
                <w:rFonts w:eastAsia="Times New Roman" w:cs="Arial"/>
                <w:b/>
                <w:bCs/>
                <w:color w:val="000000"/>
                <w:lang w:eastAsia="es-ES"/>
              </w:rPr>
            </w:pPr>
          </w:p>
        </w:tc>
        <w:tc>
          <w:tcPr>
            <w:tcW w:w="9931" w:type="dxa"/>
            <w:gridSpan w:val="5"/>
          </w:tcPr>
          <w:p w:rsidR="002635FF" w:rsidRPr="002635FF" w:rsidRDefault="002635FF" w:rsidP="002635FF">
            <w:pPr>
              <w:spacing w:after="0" w:line="240" w:lineRule="auto"/>
              <w:jc w:val="both"/>
              <w:rPr>
                <w:rFonts w:cs="Arial"/>
                <w:color w:val="000000"/>
              </w:rPr>
            </w:pPr>
            <w:r w:rsidRPr="002635FF">
              <w:rPr>
                <w:rFonts w:cs="Arial"/>
                <w:color w:val="000000"/>
              </w:rPr>
              <w:t>Nombre/s del escenario/s contributivo/s para el trabajador y su correspondiente Categoría del Proceso (PROC)</w:t>
            </w:r>
          </w:p>
        </w:tc>
      </w:tr>
      <w:tr w:rsidR="002635FF" w:rsidRPr="00861239" w:rsidTr="00386EC0">
        <w:tc>
          <w:tcPr>
            <w:tcW w:w="675" w:type="dxa"/>
            <w:vMerge/>
          </w:tcPr>
          <w:p w:rsidR="002635FF" w:rsidRPr="00861239" w:rsidRDefault="002635FF" w:rsidP="00861239">
            <w:pPr>
              <w:spacing w:after="0"/>
              <w:jc w:val="both"/>
              <w:rPr>
                <w:rFonts w:eastAsia="Times New Roman" w:cs="Arial"/>
                <w:b/>
                <w:bCs/>
                <w:color w:val="000000"/>
                <w:lang w:eastAsia="es-ES"/>
              </w:rPr>
            </w:pPr>
          </w:p>
        </w:tc>
        <w:tc>
          <w:tcPr>
            <w:tcW w:w="9931" w:type="dxa"/>
            <w:gridSpan w:val="5"/>
          </w:tcPr>
          <w:p w:rsidR="002635FF" w:rsidRPr="002635FF" w:rsidRDefault="002635FF" w:rsidP="002635FF">
            <w:pPr>
              <w:spacing w:after="0" w:line="240" w:lineRule="auto"/>
              <w:jc w:val="both"/>
              <w:rPr>
                <w:rFonts w:cs="Arial"/>
                <w:color w:val="1F497D"/>
              </w:rPr>
            </w:pPr>
            <w:r w:rsidRPr="002635FF">
              <w:rPr>
                <w:rFonts w:cs="Arial"/>
                <w:color w:val="1F497D"/>
              </w:rPr>
              <w:t>1. Uso en procesos cerrados, exposición improbable (PROC 1)</w:t>
            </w:r>
          </w:p>
          <w:p w:rsidR="002635FF" w:rsidRPr="002635FF" w:rsidRDefault="002635FF" w:rsidP="002635FF">
            <w:pPr>
              <w:spacing w:after="0" w:line="240" w:lineRule="auto"/>
              <w:jc w:val="both"/>
              <w:rPr>
                <w:rFonts w:cs="Arial"/>
                <w:color w:val="1F497D"/>
              </w:rPr>
            </w:pPr>
            <w:r w:rsidRPr="002635FF">
              <w:rPr>
                <w:rFonts w:cs="Arial"/>
                <w:color w:val="1F497D"/>
              </w:rPr>
              <w:t>2. Utilización en procesos cerrados y continuos con exposición ocasional controlada (PROC 2)</w:t>
            </w:r>
          </w:p>
          <w:p w:rsidR="002635FF" w:rsidRPr="002635FF" w:rsidRDefault="002635FF" w:rsidP="002635FF">
            <w:pPr>
              <w:spacing w:after="0" w:line="240" w:lineRule="auto"/>
              <w:jc w:val="both"/>
              <w:rPr>
                <w:rFonts w:cs="Arial"/>
                <w:color w:val="1F497D"/>
              </w:rPr>
            </w:pPr>
            <w:r w:rsidRPr="002635FF">
              <w:rPr>
                <w:rFonts w:cs="Arial"/>
                <w:color w:val="1F497D"/>
              </w:rPr>
              <w:t>3. Uso en procesos por lotes cerrados (síntesis o formulación) (PROC 3)</w:t>
            </w:r>
          </w:p>
          <w:p w:rsidR="002635FF" w:rsidRPr="002635FF" w:rsidRDefault="002635FF" w:rsidP="002635FF">
            <w:pPr>
              <w:spacing w:after="0" w:line="240" w:lineRule="auto"/>
              <w:jc w:val="both"/>
              <w:rPr>
                <w:rFonts w:cs="Arial"/>
                <w:color w:val="1F497D"/>
              </w:rPr>
            </w:pPr>
            <w:r w:rsidRPr="002635FF">
              <w:rPr>
                <w:rFonts w:cs="Arial"/>
                <w:color w:val="1F497D"/>
              </w:rPr>
              <w:t xml:space="preserve">4. Utilización en procesos por lotes y de otro tipo (síntesis) en los que se puede producir la exposición (PROC 4) </w:t>
            </w:r>
          </w:p>
          <w:p w:rsidR="002635FF" w:rsidRPr="002635FF" w:rsidRDefault="002635FF" w:rsidP="002635FF">
            <w:pPr>
              <w:spacing w:after="0" w:line="240" w:lineRule="auto"/>
              <w:jc w:val="both"/>
              <w:rPr>
                <w:rFonts w:cs="Arial"/>
                <w:color w:val="1F497D"/>
              </w:rPr>
            </w:pPr>
            <w:r w:rsidRPr="002635FF">
              <w:rPr>
                <w:rFonts w:cs="Arial"/>
                <w:color w:val="1F497D"/>
              </w:rPr>
              <w:t xml:space="preserve">5. Mezclado en procesos por lotes para la formulación de mezclas y artículos (fases múltiples y/o contacto significativo) (PROC 5) </w:t>
            </w:r>
          </w:p>
          <w:p w:rsidR="002635FF" w:rsidRPr="002635FF" w:rsidRDefault="002635FF" w:rsidP="002635FF">
            <w:pPr>
              <w:spacing w:after="0" w:line="240" w:lineRule="auto"/>
              <w:jc w:val="both"/>
              <w:rPr>
                <w:rFonts w:cs="Arial"/>
                <w:color w:val="1F497D"/>
              </w:rPr>
            </w:pPr>
            <w:r w:rsidRPr="002635FF">
              <w:rPr>
                <w:rFonts w:cs="Arial"/>
                <w:color w:val="1F497D"/>
              </w:rPr>
              <w:t xml:space="preserve">6. Pulverización industrial (PROC 7) </w:t>
            </w:r>
          </w:p>
          <w:p w:rsidR="002635FF" w:rsidRPr="002635FF" w:rsidRDefault="002635FF" w:rsidP="002635FF">
            <w:pPr>
              <w:spacing w:after="0" w:line="240" w:lineRule="auto"/>
              <w:jc w:val="both"/>
              <w:rPr>
                <w:rFonts w:cs="Arial"/>
                <w:color w:val="1F497D"/>
              </w:rPr>
            </w:pPr>
            <w:r w:rsidRPr="002635FF">
              <w:rPr>
                <w:rFonts w:cs="Arial"/>
                <w:color w:val="1F497D"/>
              </w:rPr>
              <w:t xml:space="preserve">7. Transferencia de sustancias o preparados (carga/descarga) de o hacia buques o grandes contenedores en instalaciones no especializadas (PROC 8a) </w:t>
            </w:r>
          </w:p>
          <w:p w:rsidR="002635FF" w:rsidRPr="002635FF" w:rsidRDefault="002635FF" w:rsidP="002635FF">
            <w:pPr>
              <w:spacing w:after="0" w:line="240" w:lineRule="auto"/>
              <w:jc w:val="both"/>
              <w:rPr>
                <w:rFonts w:cs="Arial"/>
                <w:color w:val="1F497D"/>
              </w:rPr>
            </w:pPr>
            <w:r w:rsidRPr="002635FF">
              <w:rPr>
                <w:rFonts w:cs="Arial"/>
                <w:color w:val="1F497D"/>
              </w:rPr>
              <w:t xml:space="preserve">8. Transferencia de sustancias o preparados (carga/descarga) de o hacia buques o grandes contenedores en instalaciones especializadas (PROC 8b) </w:t>
            </w:r>
          </w:p>
          <w:p w:rsidR="002635FF" w:rsidRPr="002635FF" w:rsidRDefault="002635FF" w:rsidP="002635FF">
            <w:pPr>
              <w:spacing w:after="0" w:line="240" w:lineRule="auto"/>
              <w:jc w:val="both"/>
              <w:rPr>
                <w:rFonts w:cs="Arial"/>
                <w:color w:val="1F497D"/>
              </w:rPr>
            </w:pPr>
            <w:r w:rsidRPr="002635FF">
              <w:rPr>
                <w:rFonts w:cs="Arial"/>
                <w:color w:val="1F497D"/>
              </w:rPr>
              <w:t xml:space="preserve">9. Transferencia de sustancias o preparados en pequeños contenedores (líneas de llenado especializadas, incluido el pesaje) (PROC 9) </w:t>
            </w:r>
          </w:p>
          <w:p w:rsidR="002635FF" w:rsidRPr="002635FF" w:rsidRDefault="002635FF" w:rsidP="002635FF">
            <w:pPr>
              <w:spacing w:after="0" w:line="240" w:lineRule="auto"/>
              <w:jc w:val="both"/>
              <w:rPr>
                <w:rFonts w:cs="Arial"/>
                <w:color w:val="1F497D"/>
              </w:rPr>
            </w:pPr>
            <w:r w:rsidRPr="002635FF">
              <w:rPr>
                <w:rFonts w:cs="Arial"/>
                <w:color w:val="1F497D"/>
              </w:rPr>
              <w:t xml:space="preserve">10. Aplicación mediante rodillo o brocha (PROC 10) </w:t>
            </w:r>
          </w:p>
          <w:p w:rsidR="002635FF" w:rsidRPr="002635FF" w:rsidRDefault="002635FF" w:rsidP="002635FF">
            <w:pPr>
              <w:spacing w:after="0" w:line="240" w:lineRule="auto"/>
              <w:jc w:val="both"/>
              <w:rPr>
                <w:rFonts w:cs="Arial"/>
                <w:color w:val="1F497D"/>
              </w:rPr>
            </w:pPr>
            <w:r w:rsidRPr="002635FF">
              <w:rPr>
                <w:rFonts w:cs="Arial"/>
                <w:color w:val="1F497D"/>
              </w:rPr>
              <w:lastRenderedPageBreak/>
              <w:t>11. Tratamiento de artículos mediante inmersión y derrame (PROC 13)</w:t>
            </w:r>
          </w:p>
          <w:p w:rsidR="002635FF" w:rsidRPr="002635FF" w:rsidRDefault="002635FF" w:rsidP="002635FF">
            <w:pPr>
              <w:spacing w:after="0" w:line="240" w:lineRule="auto"/>
              <w:jc w:val="both"/>
              <w:rPr>
                <w:rFonts w:cs="Arial"/>
                <w:color w:val="1F497D"/>
              </w:rPr>
            </w:pPr>
            <w:r w:rsidRPr="002635FF">
              <w:rPr>
                <w:rFonts w:cs="Arial"/>
                <w:color w:val="1F497D"/>
              </w:rPr>
              <w:t xml:space="preserve">12. Producción de mezclas o artículos por tableteado, compresión, extrusión, formación de granulados (PROC 14) </w:t>
            </w:r>
          </w:p>
          <w:p w:rsidR="002635FF" w:rsidRPr="00861239" w:rsidRDefault="002635FF" w:rsidP="002635FF">
            <w:pPr>
              <w:jc w:val="both"/>
              <w:rPr>
                <w:rFonts w:cs="Arial"/>
                <w:color w:val="1F497D"/>
              </w:rPr>
            </w:pPr>
            <w:r w:rsidRPr="002635FF">
              <w:rPr>
                <w:rFonts w:cs="Arial"/>
                <w:color w:val="1F497D"/>
              </w:rPr>
              <w:t>13. Uso como reactivo de laboratorio (PROC 15)</w:t>
            </w:r>
          </w:p>
        </w:tc>
      </w:tr>
      <w:tr w:rsidR="002635FF" w:rsidRPr="00861239" w:rsidTr="00386EC0">
        <w:tc>
          <w:tcPr>
            <w:tcW w:w="675" w:type="dxa"/>
            <w:vMerge/>
          </w:tcPr>
          <w:p w:rsidR="002635FF" w:rsidRPr="00861239" w:rsidRDefault="002635FF" w:rsidP="00861239">
            <w:pPr>
              <w:spacing w:after="0"/>
              <w:jc w:val="both"/>
              <w:rPr>
                <w:rFonts w:eastAsia="Times New Roman" w:cs="Arial"/>
                <w:b/>
                <w:bCs/>
                <w:color w:val="000000"/>
                <w:lang w:eastAsia="es-ES"/>
              </w:rPr>
            </w:pPr>
          </w:p>
        </w:tc>
        <w:tc>
          <w:tcPr>
            <w:tcW w:w="9931" w:type="dxa"/>
            <w:gridSpan w:val="5"/>
          </w:tcPr>
          <w:p w:rsidR="002635FF" w:rsidRPr="002635FF" w:rsidRDefault="002635FF" w:rsidP="002635FF">
            <w:pPr>
              <w:spacing w:after="0" w:line="240" w:lineRule="auto"/>
              <w:jc w:val="both"/>
              <w:rPr>
                <w:rFonts w:cs="Arial"/>
                <w:color w:val="1F497D"/>
              </w:rPr>
            </w:pPr>
            <w:r w:rsidRPr="002635FF">
              <w:rPr>
                <w:rFonts w:cs="Arial"/>
                <w:color w:val="1F497D"/>
              </w:rPr>
              <w:t xml:space="preserve">* Documento de orientación de la Agencia, </w:t>
            </w:r>
            <w:r>
              <w:rPr>
                <w:rFonts w:cs="Arial"/>
                <w:color w:val="1F497D"/>
              </w:rPr>
              <w:t>c</w:t>
            </w:r>
            <w:r w:rsidRPr="002635FF">
              <w:rPr>
                <w:rFonts w:cs="Arial"/>
                <w:color w:val="1F497D"/>
              </w:rPr>
              <w:t>apítulo R.12: Sistema de descriptores de uso: SU 3 (Usos industriales: Usos de sustancias como tales o en mezclas en emplazamientos industriales) / SU 8</w:t>
            </w:r>
          </w:p>
          <w:p w:rsidR="002635FF" w:rsidRPr="002635FF" w:rsidRDefault="002635FF" w:rsidP="002635FF">
            <w:pPr>
              <w:spacing w:after="0" w:line="240" w:lineRule="auto"/>
              <w:jc w:val="both"/>
              <w:rPr>
                <w:rFonts w:cs="Arial"/>
                <w:color w:val="1F497D"/>
              </w:rPr>
            </w:pPr>
            <w:r w:rsidRPr="002635FF">
              <w:rPr>
                <w:rFonts w:cs="Arial"/>
                <w:color w:val="1F497D"/>
              </w:rPr>
              <w:t>(Fabricación de productos químicos a granel a gran escala) / SU 9 (Fabricación de productos, química fina) / SU 10 (Formulación de mezclas y/o re envasado (sin incluir aleaciones)) / SU 4 (Industrias de</w:t>
            </w:r>
          </w:p>
          <w:p w:rsidR="002635FF" w:rsidRPr="002635FF" w:rsidRDefault="002635FF" w:rsidP="002635FF">
            <w:pPr>
              <w:spacing w:after="0" w:line="240" w:lineRule="auto"/>
              <w:jc w:val="both"/>
              <w:rPr>
                <w:rFonts w:cs="Arial"/>
                <w:color w:val="1F497D"/>
              </w:rPr>
            </w:pPr>
            <w:r w:rsidRPr="002635FF">
              <w:rPr>
                <w:rFonts w:cs="Arial"/>
                <w:color w:val="1F497D"/>
              </w:rPr>
              <w:t>la alimentación) / SU 12 (Fabricación de productos plásticos, incluidos la composición y la conversión) / SU 14 (Fabricación de metales básicos, incluidas aleaciones) / SU 15 (Fabricación de productos</w:t>
            </w:r>
          </w:p>
          <w:p w:rsidR="002635FF" w:rsidRPr="002635FF" w:rsidRDefault="002635FF" w:rsidP="002635FF">
            <w:pPr>
              <w:spacing w:after="0" w:line="240" w:lineRule="auto"/>
              <w:jc w:val="both"/>
              <w:rPr>
                <w:rFonts w:cs="Arial"/>
                <w:color w:val="1F497D"/>
              </w:rPr>
            </w:pPr>
            <w:r w:rsidRPr="002635FF">
              <w:rPr>
                <w:rFonts w:cs="Arial"/>
                <w:color w:val="1F497D"/>
              </w:rPr>
              <w:t>metálicos, excepto maquinaria y equipos) / SU 16 (Fabricación de equipos informáticos, material electrónico</w:t>
            </w:r>
            <w:r>
              <w:rPr>
                <w:rFonts w:cs="Arial"/>
                <w:color w:val="1F497D"/>
              </w:rPr>
              <w:t xml:space="preserve"> y ó</w:t>
            </w:r>
            <w:r w:rsidRPr="002635FF">
              <w:rPr>
                <w:rFonts w:cs="Arial"/>
                <w:color w:val="1F497D"/>
              </w:rPr>
              <w:t>ptico y equipos eléctricos)</w:t>
            </w:r>
          </w:p>
          <w:p w:rsidR="002635FF" w:rsidRPr="002635FF" w:rsidRDefault="002635FF" w:rsidP="002635FF">
            <w:pPr>
              <w:spacing w:after="0" w:line="240" w:lineRule="auto"/>
              <w:jc w:val="both"/>
              <w:rPr>
                <w:rFonts w:cs="Arial"/>
                <w:color w:val="1F497D"/>
              </w:rPr>
            </w:pPr>
            <w:r w:rsidRPr="002635FF">
              <w:rPr>
                <w:rFonts w:cs="Arial"/>
                <w:color w:val="1F497D"/>
              </w:rPr>
              <w:t>PC 7 (Metales y aleaciones básicas) / PC 12 (Fertilizantes) / PC 14 (Productos de tratamiento de las superficies metálicas, incluidos los productos de galvanizado y electrólisis) / PC 15 (Productos de</w:t>
            </w:r>
          </w:p>
          <w:p w:rsidR="002635FF" w:rsidRPr="002635FF" w:rsidRDefault="002635FF" w:rsidP="002635FF">
            <w:pPr>
              <w:spacing w:after="0" w:line="240" w:lineRule="auto"/>
              <w:jc w:val="both"/>
              <w:rPr>
                <w:rFonts w:cs="Arial"/>
                <w:color w:val="1F497D"/>
              </w:rPr>
            </w:pPr>
            <w:r w:rsidRPr="002635FF">
              <w:rPr>
                <w:rFonts w:cs="Arial"/>
                <w:color w:val="1F497D"/>
              </w:rPr>
              <w:t>tratamiento de superficies no metálicas) / PC 19 (Sustancias intermedias) / PC 20 (Productos como reguladores del pH, agentes floculantes, precipitantes y neutralizantes) / PC 33 (Semiconductores) / PC</w:t>
            </w:r>
          </w:p>
          <w:p w:rsidR="002635FF" w:rsidRPr="00861239" w:rsidRDefault="002635FF" w:rsidP="002635FF">
            <w:pPr>
              <w:spacing w:after="0" w:line="240" w:lineRule="auto"/>
              <w:jc w:val="both"/>
              <w:rPr>
                <w:rFonts w:cs="Arial"/>
                <w:color w:val="1F497D"/>
              </w:rPr>
            </w:pPr>
            <w:r w:rsidRPr="002635FF">
              <w:rPr>
                <w:rFonts w:cs="Arial"/>
                <w:color w:val="1F497D"/>
              </w:rPr>
              <w:t>35 (Productos de lavado y limpieza (incluidos los productos que contienen disolventes)) / PC 37 (Productos químicos para el tratamiento del agua)</w:t>
            </w:r>
          </w:p>
        </w:tc>
      </w:tr>
      <w:tr w:rsidR="00BD3CA4" w:rsidRPr="00861239" w:rsidTr="00861239">
        <w:tc>
          <w:tcPr>
            <w:tcW w:w="675" w:type="dxa"/>
            <w:shd w:val="clear" w:color="auto" w:fill="EEECE1"/>
          </w:tcPr>
          <w:p w:rsidR="00BD3CA4" w:rsidRPr="00861239" w:rsidRDefault="002635FF" w:rsidP="00861239">
            <w:pPr>
              <w:spacing w:after="0"/>
              <w:jc w:val="both"/>
              <w:rPr>
                <w:rFonts w:eastAsia="Times New Roman" w:cs="Arial"/>
                <w:b/>
                <w:bCs/>
                <w:color w:val="000000"/>
                <w:lang w:eastAsia="es-ES"/>
              </w:rPr>
            </w:pPr>
            <w:r>
              <w:rPr>
                <w:rFonts w:eastAsia="Times New Roman" w:cs="Arial"/>
                <w:b/>
                <w:bCs/>
                <w:color w:val="000000"/>
                <w:lang w:eastAsia="es-ES"/>
              </w:rPr>
              <w:t>2.1</w:t>
            </w:r>
          </w:p>
        </w:tc>
        <w:tc>
          <w:tcPr>
            <w:tcW w:w="9931" w:type="dxa"/>
            <w:gridSpan w:val="5"/>
            <w:shd w:val="clear" w:color="auto" w:fill="EEECE1"/>
          </w:tcPr>
          <w:p w:rsidR="00BD3CA4" w:rsidRPr="00861239" w:rsidRDefault="002635FF" w:rsidP="002635FF">
            <w:pPr>
              <w:spacing w:after="0"/>
              <w:jc w:val="both"/>
              <w:rPr>
                <w:rFonts w:cs="Arial"/>
                <w:b/>
                <w:bCs/>
              </w:rPr>
            </w:pPr>
            <w:r w:rsidRPr="002635FF">
              <w:rPr>
                <w:rFonts w:cs="Arial"/>
                <w:b/>
                <w:bCs/>
              </w:rPr>
              <w:t>Escenario contributivo (1) que controla la exposición medioambiental correspondiente a la producción</w:t>
            </w:r>
            <w:r>
              <w:rPr>
                <w:rFonts w:cs="Arial"/>
                <w:b/>
                <w:bCs/>
              </w:rPr>
              <w:t xml:space="preserve"> y uso industrial del á</w:t>
            </w:r>
            <w:r w:rsidRPr="002635FF">
              <w:rPr>
                <w:rFonts w:cs="Arial"/>
                <w:b/>
                <w:bCs/>
              </w:rPr>
              <w:t>cido nítrico de concentración inferior al 75% (ES1)</w:t>
            </w:r>
          </w:p>
        </w:tc>
      </w:tr>
      <w:tr w:rsidR="002635FF" w:rsidRPr="00861239" w:rsidTr="00861239">
        <w:tc>
          <w:tcPr>
            <w:tcW w:w="675" w:type="dxa"/>
            <w:vMerge w:val="restart"/>
          </w:tcPr>
          <w:p w:rsidR="002635FF" w:rsidRPr="00861239" w:rsidRDefault="002635FF" w:rsidP="00861239">
            <w:pPr>
              <w:spacing w:after="0"/>
              <w:jc w:val="both"/>
              <w:rPr>
                <w:rFonts w:eastAsia="Times New Roman" w:cs="Arial"/>
                <w:b/>
                <w:bCs/>
                <w:color w:val="000000"/>
                <w:lang w:eastAsia="es-ES"/>
              </w:rPr>
            </w:pPr>
          </w:p>
        </w:tc>
        <w:tc>
          <w:tcPr>
            <w:tcW w:w="9931" w:type="dxa"/>
            <w:gridSpan w:val="5"/>
          </w:tcPr>
          <w:p w:rsidR="002635FF" w:rsidRPr="002635FF" w:rsidRDefault="002635FF" w:rsidP="002635FF">
            <w:pPr>
              <w:spacing w:after="0" w:line="240" w:lineRule="auto"/>
              <w:jc w:val="both"/>
              <w:rPr>
                <w:rFonts w:cs="Arial"/>
                <w:color w:val="1F497D"/>
              </w:rPr>
            </w:pPr>
            <w:r w:rsidRPr="002635FF">
              <w:rPr>
                <w:rFonts w:cs="Arial"/>
                <w:color w:val="1F497D"/>
              </w:rPr>
              <w:t>Exposición medioambiental debida a la producción</w:t>
            </w:r>
            <w:r>
              <w:rPr>
                <w:rFonts w:cs="Arial"/>
                <w:color w:val="1F497D"/>
              </w:rPr>
              <w:t xml:space="preserve"> y uso industrial del á</w:t>
            </w:r>
            <w:r w:rsidRPr="002635FF">
              <w:rPr>
                <w:rFonts w:cs="Arial"/>
                <w:color w:val="1F497D"/>
              </w:rPr>
              <w:t>cido nítrico de concentración inferior al 75% (formulación, sustancia intermedia, tratamiento de superficies, etc.)</w:t>
            </w:r>
          </w:p>
          <w:p w:rsidR="002635FF" w:rsidRPr="002635FF" w:rsidRDefault="002635FF" w:rsidP="002635FF">
            <w:pPr>
              <w:spacing w:after="0" w:line="240" w:lineRule="auto"/>
              <w:jc w:val="both"/>
              <w:rPr>
                <w:rFonts w:cs="Arial"/>
                <w:color w:val="1F497D"/>
              </w:rPr>
            </w:pPr>
            <w:r w:rsidRPr="002635FF">
              <w:rPr>
                <w:rFonts w:cs="Arial"/>
                <w:color w:val="1F497D"/>
              </w:rPr>
              <w:t xml:space="preserve">La sección 2.1 describe las emisiones al medio ambiente que pueden ocurrir durante la </w:t>
            </w:r>
            <w:proofErr w:type="spellStart"/>
            <w:r w:rsidRPr="002635FF">
              <w:rPr>
                <w:rFonts w:cs="Arial"/>
                <w:color w:val="1F497D"/>
              </w:rPr>
              <w:t>la</w:t>
            </w:r>
            <w:proofErr w:type="spellEnd"/>
            <w:r w:rsidRPr="002635FF">
              <w:rPr>
                <w:rFonts w:cs="Arial"/>
                <w:color w:val="1F497D"/>
              </w:rPr>
              <w:t xml:space="preserve"> producción</w:t>
            </w:r>
            <w:r>
              <w:rPr>
                <w:rFonts w:cs="Arial"/>
                <w:color w:val="1F497D"/>
              </w:rPr>
              <w:t xml:space="preserve"> y uso industrial del á</w:t>
            </w:r>
            <w:r w:rsidRPr="002635FF">
              <w:rPr>
                <w:rFonts w:cs="Arial"/>
                <w:color w:val="1F497D"/>
              </w:rPr>
              <w:t>cido nítrico de concentración inferior al 75% (formulación, sustancia intermedia,</w:t>
            </w:r>
          </w:p>
          <w:p w:rsidR="002635FF" w:rsidRPr="002635FF" w:rsidRDefault="002635FF" w:rsidP="002635FF">
            <w:pPr>
              <w:spacing w:after="0" w:line="240" w:lineRule="auto"/>
              <w:jc w:val="both"/>
              <w:rPr>
                <w:rFonts w:cs="Arial"/>
                <w:color w:val="1F497D"/>
              </w:rPr>
            </w:pPr>
            <w:r w:rsidRPr="002635FF">
              <w:rPr>
                <w:rFonts w:cs="Arial"/>
                <w:color w:val="1F497D"/>
              </w:rPr>
              <w:t>tratamiento de superficies, etc.)</w:t>
            </w:r>
          </w:p>
          <w:p w:rsidR="002635FF" w:rsidRPr="002635FF" w:rsidRDefault="002635FF" w:rsidP="002635FF">
            <w:pPr>
              <w:spacing w:after="0" w:line="240" w:lineRule="auto"/>
              <w:jc w:val="both"/>
              <w:rPr>
                <w:rFonts w:cs="Arial"/>
                <w:color w:val="1F497D"/>
              </w:rPr>
            </w:pPr>
            <w:r w:rsidRPr="002635FF">
              <w:rPr>
                <w:rFonts w:cs="Arial"/>
                <w:color w:val="1F497D"/>
              </w:rPr>
              <w:t>Estas emisiones pueden darse fundamentalmente al medio acuático y pueden localmente producir incremento en la concentración de nitratos al tiempo que produce descenso del pH acuático, afectando as</w:t>
            </w:r>
            <w:r>
              <w:rPr>
                <w:rFonts w:cs="Arial"/>
                <w:color w:val="1F497D"/>
              </w:rPr>
              <w:t>í</w:t>
            </w:r>
            <w:r w:rsidRPr="002635FF">
              <w:rPr>
                <w:rFonts w:cs="Arial"/>
                <w:color w:val="1F497D"/>
              </w:rPr>
              <w:t xml:space="preserve"> a</w:t>
            </w:r>
          </w:p>
          <w:p w:rsidR="002635FF" w:rsidRPr="002635FF" w:rsidRDefault="002635FF" w:rsidP="002635FF">
            <w:pPr>
              <w:spacing w:after="0" w:line="240" w:lineRule="auto"/>
              <w:jc w:val="both"/>
              <w:rPr>
                <w:rFonts w:cs="Arial"/>
                <w:color w:val="1F497D"/>
              </w:rPr>
            </w:pPr>
            <w:r w:rsidRPr="002635FF">
              <w:rPr>
                <w:rFonts w:cs="Arial"/>
                <w:color w:val="1F497D"/>
              </w:rPr>
              <w:t>los organismos que viven en este compartimento. Estudios toxicológicos acuáticos (basados en gu</w:t>
            </w:r>
            <w:r>
              <w:rPr>
                <w:rFonts w:cs="Arial"/>
                <w:color w:val="1F497D"/>
              </w:rPr>
              <w:t>í</w:t>
            </w:r>
            <w:r w:rsidRPr="002635FF">
              <w:rPr>
                <w:rFonts w:cs="Arial"/>
                <w:color w:val="1F497D"/>
              </w:rPr>
              <w:t>as de la OCDE) demuestran la capacidad que tienen los organismos acuáticos de diferente grupo taxonómico</w:t>
            </w:r>
          </w:p>
          <w:p w:rsidR="002635FF" w:rsidRPr="002635FF" w:rsidRDefault="002635FF" w:rsidP="002635FF">
            <w:pPr>
              <w:spacing w:after="0" w:line="240" w:lineRule="auto"/>
              <w:jc w:val="both"/>
              <w:rPr>
                <w:rFonts w:cs="Arial"/>
                <w:color w:val="1F497D"/>
              </w:rPr>
            </w:pPr>
            <w:r w:rsidRPr="002635FF">
              <w:rPr>
                <w:rFonts w:cs="Arial"/>
                <w:color w:val="1F497D"/>
              </w:rPr>
              <w:t xml:space="preserve">(algas, </w:t>
            </w:r>
            <w:r w:rsidR="00AF1DBA" w:rsidRPr="002635FF">
              <w:rPr>
                <w:rFonts w:cs="Arial"/>
                <w:color w:val="1F497D"/>
              </w:rPr>
              <w:t>crustáceos</w:t>
            </w:r>
            <w:r w:rsidRPr="002635FF">
              <w:rPr>
                <w:rFonts w:cs="Arial"/>
                <w:color w:val="1F497D"/>
              </w:rPr>
              <w:t xml:space="preserve">, peces, </w:t>
            </w:r>
            <w:r w:rsidR="00AF1DBA" w:rsidRPr="002635FF">
              <w:rPr>
                <w:rFonts w:cs="Arial"/>
                <w:color w:val="1F497D"/>
              </w:rPr>
              <w:t>etc.</w:t>
            </w:r>
            <w:r w:rsidRPr="002635FF">
              <w:rPr>
                <w:rFonts w:cs="Arial"/>
                <w:color w:val="1F497D"/>
              </w:rPr>
              <w:t xml:space="preserve">) para adaptarse a este cambio de acidez. Sin embargo, se considera que el rango de pH seguro para los organismos </w:t>
            </w:r>
            <w:r w:rsidR="00AF1DBA" w:rsidRPr="002635FF">
              <w:rPr>
                <w:rFonts w:cs="Arial"/>
                <w:color w:val="1F497D"/>
              </w:rPr>
              <w:t>acuáticos</w:t>
            </w:r>
            <w:r w:rsidRPr="002635FF">
              <w:rPr>
                <w:rFonts w:cs="Arial"/>
                <w:color w:val="1F497D"/>
              </w:rPr>
              <w:t xml:space="preserve"> es de 6-9.</w:t>
            </w:r>
          </w:p>
          <w:p w:rsidR="002635FF" w:rsidRPr="002635FF" w:rsidRDefault="002635FF" w:rsidP="002635FF">
            <w:pPr>
              <w:spacing w:after="0" w:line="240" w:lineRule="auto"/>
              <w:jc w:val="both"/>
              <w:rPr>
                <w:rFonts w:cs="Arial"/>
                <w:color w:val="1F497D"/>
              </w:rPr>
            </w:pPr>
            <w:r w:rsidRPr="002635FF">
              <w:rPr>
                <w:rFonts w:cs="Arial"/>
                <w:color w:val="1F497D"/>
              </w:rPr>
              <w:t xml:space="preserve">Las medidas de </w:t>
            </w:r>
            <w:r w:rsidR="00AF1DBA" w:rsidRPr="002635FF">
              <w:rPr>
                <w:rFonts w:cs="Arial"/>
                <w:color w:val="1F497D"/>
              </w:rPr>
              <w:t>gestión</w:t>
            </w:r>
            <w:r w:rsidRPr="002635FF">
              <w:rPr>
                <w:rFonts w:cs="Arial"/>
                <w:color w:val="1F497D"/>
              </w:rPr>
              <w:t xml:space="preserve"> de riesgo que se toman durante este uso consisten en evitar la </w:t>
            </w:r>
            <w:r w:rsidR="00AF1DBA" w:rsidRPr="002635FF">
              <w:rPr>
                <w:rFonts w:cs="Arial"/>
                <w:color w:val="1F497D"/>
              </w:rPr>
              <w:t>contaminación</w:t>
            </w:r>
            <w:r w:rsidR="00AF1DBA">
              <w:rPr>
                <w:rFonts w:cs="Arial"/>
                <w:color w:val="1F497D"/>
              </w:rPr>
              <w:t xml:space="preserve"> aguas abajo con soluciones de á</w:t>
            </w:r>
            <w:r w:rsidRPr="002635FF">
              <w:rPr>
                <w:rFonts w:cs="Arial"/>
                <w:color w:val="1F497D"/>
              </w:rPr>
              <w:t xml:space="preserve">cido </w:t>
            </w:r>
            <w:r w:rsidR="00AF1DBA" w:rsidRPr="002635FF">
              <w:rPr>
                <w:rFonts w:cs="Arial"/>
                <w:color w:val="1F497D"/>
              </w:rPr>
              <w:t>nítrico</w:t>
            </w:r>
            <w:r w:rsidRPr="002635FF">
              <w:rPr>
                <w:rFonts w:cs="Arial"/>
                <w:color w:val="1F497D"/>
              </w:rPr>
              <w:t xml:space="preserve"> (bien del sistema municipal de aguas residuales o de aguas</w:t>
            </w:r>
          </w:p>
          <w:p w:rsidR="002635FF" w:rsidRPr="002635FF" w:rsidRDefault="002635FF" w:rsidP="002635FF">
            <w:pPr>
              <w:spacing w:after="0" w:line="240" w:lineRule="auto"/>
              <w:jc w:val="both"/>
              <w:rPr>
                <w:rFonts w:cs="Arial"/>
                <w:color w:val="1F497D"/>
              </w:rPr>
            </w:pPr>
            <w:r w:rsidRPr="002635FF">
              <w:rPr>
                <w:rFonts w:cs="Arial"/>
                <w:color w:val="1F497D"/>
              </w:rPr>
              <w:t>superficiales). Por ello se debe evitar su descarga directa y deber</w:t>
            </w:r>
            <w:r w:rsidR="00AF1DBA">
              <w:rPr>
                <w:rFonts w:cs="Arial"/>
                <w:color w:val="1F497D"/>
              </w:rPr>
              <w:t>ía</w:t>
            </w:r>
            <w:r w:rsidRPr="002635FF">
              <w:rPr>
                <w:rFonts w:cs="Arial"/>
                <w:color w:val="1F497D"/>
              </w:rPr>
              <w:t xml:space="preserve"> neutralizarse el pH del efluente previo a su vertido. En </w:t>
            </w:r>
            <w:r w:rsidR="00AF1DBA" w:rsidRPr="002635FF">
              <w:rPr>
                <w:rFonts w:cs="Arial"/>
                <w:color w:val="1F497D"/>
              </w:rPr>
              <w:t>España</w:t>
            </w:r>
            <w:r w:rsidRPr="002635FF">
              <w:rPr>
                <w:rFonts w:cs="Arial"/>
                <w:color w:val="1F497D"/>
              </w:rPr>
              <w:t xml:space="preserve"> el pH de estos vertidos industriales se mide con frecuencia y tiene que</w:t>
            </w:r>
          </w:p>
          <w:p w:rsidR="002635FF" w:rsidRPr="002635FF" w:rsidRDefault="002635FF" w:rsidP="00AF1DBA">
            <w:pPr>
              <w:spacing w:after="0" w:line="240" w:lineRule="auto"/>
              <w:jc w:val="both"/>
              <w:rPr>
                <w:rFonts w:cs="Arial"/>
                <w:color w:val="1F497D"/>
              </w:rPr>
            </w:pPr>
            <w:r w:rsidRPr="002635FF">
              <w:rPr>
                <w:rFonts w:cs="Arial"/>
                <w:color w:val="1F497D"/>
              </w:rPr>
              <w:t xml:space="preserve">neutralizarse para cumplir con la </w:t>
            </w:r>
            <w:r w:rsidR="00AF1DBA" w:rsidRPr="002635FF">
              <w:rPr>
                <w:rFonts w:cs="Arial"/>
                <w:color w:val="1F497D"/>
              </w:rPr>
              <w:t>Autorización</w:t>
            </w:r>
            <w:r w:rsidRPr="002635FF">
              <w:rPr>
                <w:rFonts w:cs="Arial"/>
                <w:color w:val="1F497D"/>
              </w:rPr>
              <w:t xml:space="preserve"> ambiental (IPPC),  cuyo rango de pH seguro </w:t>
            </w:r>
            <w:r w:rsidR="00AF1DBA" w:rsidRPr="002635FF">
              <w:rPr>
                <w:rFonts w:cs="Arial"/>
                <w:color w:val="1F497D"/>
              </w:rPr>
              <w:t>está</w:t>
            </w:r>
            <w:r w:rsidRPr="002635FF">
              <w:rPr>
                <w:rFonts w:cs="Arial"/>
                <w:color w:val="1F497D"/>
              </w:rPr>
              <w:t xml:space="preserve">. entre 6-9. La media Europea del pH del agua residual industrial tras el uso del </w:t>
            </w:r>
            <w:r w:rsidR="00AF1DBA">
              <w:rPr>
                <w:rFonts w:cs="Arial"/>
                <w:color w:val="1F497D"/>
              </w:rPr>
              <w:t>á</w:t>
            </w:r>
            <w:r w:rsidRPr="002635FF">
              <w:rPr>
                <w:rFonts w:cs="Arial"/>
                <w:color w:val="1F497D"/>
              </w:rPr>
              <w:t xml:space="preserve">cido </w:t>
            </w:r>
            <w:r w:rsidR="00AF1DBA" w:rsidRPr="002635FF">
              <w:rPr>
                <w:rFonts w:cs="Arial"/>
                <w:color w:val="1F497D"/>
              </w:rPr>
              <w:t>nítrico</w:t>
            </w:r>
            <w:r w:rsidRPr="002635FF">
              <w:rPr>
                <w:rFonts w:cs="Arial"/>
                <w:color w:val="1F497D"/>
              </w:rPr>
              <w:t xml:space="preserve"> se </w:t>
            </w:r>
            <w:r w:rsidR="00AF1DBA" w:rsidRPr="002635FF">
              <w:rPr>
                <w:rFonts w:cs="Arial"/>
                <w:color w:val="1F497D"/>
              </w:rPr>
              <w:t>sitúa</w:t>
            </w:r>
            <w:r w:rsidRPr="002635FF">
              <w:rPr>
                <w:rFonts w:cs="Arial"/>
                <w:color w:val="1F497D"/>
              </w:rPr>
              <w:t xml:space="preserve"> en 7.4</w:t>
            </w:r>
          </w:p>
          <w:p w:rsidR="002635FF" w:rsidRPr="002635FF" w:rsidRDefault="002635FF" w:rsidP="002635FF">
            <w:pPr>
              <w:spacing w:after="0" w:line="240" w:lineRule="auto"/>
              <w:jc w:val="both"/>
              <w:rPr>
                <w:rFonts w:cs="Arial"/>
                <w:color w:val="1F497D"/>
              </w:rPr>
            </w:pPr>
            <w:r w:rsidRPr="002635FF">
              <w:rPr>
                <w:rFonts w:cs="Arial"/>
                <w:color w:val="1F497D"/>
              </w:rPr>
              <w:t xml:space="preserve">Las aguas residuales del proceso de </w:t>
            </w:r>
            <w:r w:rsidR="00AF1DBA" w:rsidRPr="002635FF">
              <w:rPr>
                <w:rFonts w:cs="Arial"/>
                <w:color w:val="1F497D"/>
              </w:rPr>
              <w:t>producción</w:t>
            </w:r>
            <w:r w:rsidR="00AF1DBA">
              <w:rPr>
                <w:rFonts w:cs="Arial"/>
                <w:color w:val="1F497D"/>
              </w:rPr>
              <w:t xml:space="preserve"> y uso industrial del á</w:t>
            </w:r>
            <w:r w:rsidRPr="002635FF">
              <w:rPr>
                <w:rFonts w:cs="Arial"/>
                <w:color w:val="1F497D"/>
              </w:rPr>
              <w:t xml:space="preserve">cido </w:t>
            </w:r>
            <w:r w:rsidR="00AF1DBA" w:rsidRPr="002635FF">
              <w:rPr>
                <w:rFonts w:cs="Arial"/>
                <w:color w:val="1F497D"/>
              </w:rPr>
              <w:t>nítrico</w:t>
            </w:r>
            <w:r w:rsidRPr="002635FF">
              <w:rPr>
                <w:rFonts w:cs="Arial"/>
                <w:color w:val="1F497D"/>
              </w:rPr>
              <w:t xml:space="preserve"> no se tratan en una planta de tratamiento de aguas </w:t>
            </w:r>
            <w:r w:rsidR="00AF1DBA" w:rsidRPr="002635FF">
              <w:rPr>
                <w:rFonts w:cs="Arial"/>
                <w:color w:val="1F497D"/>
              </w:rPr>
              <w:t>biológica</w:t>
            </w:r>
            <w:r w:rsidRPr="002635FF">
              <w:rPr>
                <w:rFonts w:cs="Arial"/>
                <w:color w:val="1F497D"/>
              </w:rPr>
              <w:t>, en caso de tener que neutralizar el efluente antes de su vertido,</w:t>
            </w:r>
          </w:p>
          <w:p w:rsidR="002635FF" w:rsidRPr="002635FF" w:rsidRDefault="00AF1DBA" w:rsidP="002635FF">
            <w:pPr>
              <w:spacing w:after="0" w:line="240" w:lineRule="auto"/>
              <w:jc w:val="both"/>
              <w:rPr>
                <w:rFonts w:cs="Arial"/>
                <w:color w:val="1F497D"/>
              </w:rPr>
            </w:pPr>
            <w:r>
              <w:rPr>
                <w:rFonts w:cs="Arial"/>
                <w:color w:val="1F497D"/>
              </w:rPr>
              <w:t>éste se hace por medios fí</w:t>
            </w:r>
            <w:r w:rsidR="002635FF" w:rsidRPr="002635FF">
              <w:rPr>
                <w:rFonts w:cs="Arial"/>
                <w:color w:val="1F497D"/>
              </w:rPr>
              <w:t>s</w:t>
            </w:r>
            <w:r>
              <w:rPr>
                <w:rFonts w:cs="Arial"/>
                <w:color w:val="1F497D"/>
              </w:rPr>
              <w:t>i</w:t>
            </w:r>
            <w:r w:rsidR="002635FF" w:rsidRPr="002635FF">
              <w:rPr>
                <w:rFonts w:cs="Arial"/>
                <w:color w:val="1F497D"/>
              </w:rPr>
              <w:t>co-qu</w:t>
            </w:r>
            <w:r>
              <w:rPr>
                <w:rFonts w:cs="Arial"/>
                <w:color w:val="1F497D"/>
              </w:rPr>
              <w:t>í</w:t>
            </w:r>
            <w:r w:rsidR="002635FF" w:rsidRPr="002635FF">
              <w:rPr>
                <w:rFonts w:cs="Arial"/>
                <w:color w:val="1F497D"/>
              </w:rPr>
              <w:t>micos, por lo tanto en caso de enviarlo a una planta de trat</w:t>
            </w:r>
            <w:r>
              <w:rPr>
                <w:rFonts w:cs="Arial"/>
                <w:color w:val="1F497D"/>
              </w:rPr>
              <w:t>a</w:t>
            </w:r>
            <w:r w:rsidR="002635FF" w:rsidRPr="002635FF">
              <w:rPr>
                <w:rFonts w:cs="Arial"/>
                <w:color w:val="1F497D"/>
              </w:rPr>
              <w:t xml:space="preserve">miento de </w:t>
            </w:r>
            <w:r w:rsidR="002635FF" w:rsidRPr="002635FF">
              <w:rPr>
                <w:rFonts w:cs="Arial"/>
                <w:color w:val="1F497D"/>
              </w:rPr>
              <w:lastRenderedPageBreak/>
              <w:t>aguas residuales el vertido neutralizado no afectar</w:t>
            </w:r>
            <w:r>
              <w:rPr>
                <w:rFonts w:cs="Arial"/>
                <w:color w:val="1F497D"/>
              </w:rPr>
              <w:t>ía</w:t>
            </w:r>
            <w:r w:rsidR="002635FF" w:rsidRPr="002635FF">
              <w:rPr>
                <w:rFonts w:cs="Arial"/>
                <w:color w:val="1F497D"/>
              </w:rPr>
              <w:t xml:space="preserve"> a los microorganismos de la planta depuradora, es</w:t>
            </w:r>
          </w:p>
          <w:p w:rsidR="002635FF" w:rsidRPr="002635FF" w:rsidRDefault="00AF1DBA" w:rsidP="002635FF">
            <w:pPr>
              <w:spacing w:after="0" w:line="240" w:lineRule="auto"/>
              <w:jc w:val="both"/>
              <w:rPr>
                <w:rFonts w:cs="Arial"/>
                <w:color w:val="1F497D"/>
              </w:rPr>
            </w:pPr>
            <w:r w:rsidRPr="002635FF">
              <w:rPr>
                <w:rFonts w:cs="Arial"/>
                <w:color w:val="1F497D"/>
              </w:rPr>
              <w:t>más</w:t>
            </w:r>
            <w:r>
              <w:rPr>
                <w:rFonts w:cs="Arial"/>
                <w:color w:val="1F497D"/>
              </w:rPr>
              <w:t xml:space="preserve"> el á</w:t>
            </w:r>
            <w:r w:rsidR="002635FF" w:rsidRPr="002635FF">
              <w:rPr>
                <w:rFonts w:cs="Arial"/>
                <w:color w:val="1F497D"/>
              </w:rPr>
              <w:t xml:space="preserve">cido </w:t>
            </w:r>
            <w:r w:rsidRPr="002635FF">
              <w:rPr>
                <w:rFonts w:cs="Arial"/>
                <w:color w:val="1F497D"/>
              </w:rPr>
              <w:t>nítrico</w:t>
            </w:r>
            <w:r w:rsidR="002635FF" w:rsidRPr="002635FF">
              <w:rPr>
                <w:rFonts w:cs="Arial"/>
                <w:color w:val="1F497D"/>
              </w:rPr>
              <w:t xml:space="preserve"> puede en ocasiones ser beneficioso para el control de la acidez en estas plantas de tratamiento de aguas residuales.  </w:t>
            </w:r>
          </w:p>
          <w:p w:rsidR="002635FF" w:rsidRPr="002635FF" w:rsidRDefault="00AF1DBA" w:rsidP="002635FF">
            <w:pPr>
              <w:spacing w:after="0" w:line="240" w:lineRule="auto"/>
              <w:jc w:val="both"/>
              <w:rPr>
                <w:rFonts w:cs="Arial"/>
                <w:color w:val="1F497D"/>
              </w:rPr>
            </w:pPr>
            <w:r>
              <w:rPr>
                <w:rFonts w:cs="Arial"/>
                <w:color w:val="1F497D"/>
              </w:rPr>
              <w:t>Dada la alta solubilidad del ác</w:t>
            </w:r>
            <w:r w:rsidR="002635FF" w:rsidRPr="002635FF">
              <w:rPr>
                <w:rFonts w:cs="Arial"/>
                <w:color w:val="1F497D"/>
              </w:rPr>
              <w:t xml:space="preserve">ido </w:t>
            </w:r>
            <w:r w:rsidRPr="002635FF">
              <w:rPr>
                <w:rFonts w:cs="Arial"/>
                <w:color w:val="1F497D"/>
              </w:rPr>
              <w:t>nítrico</w:t>
            </w:r>
            <w:r w:rsidR="002635FF" w:rsidRPr="002635FF">
              <w:rPr>
                <w:rFonts w:cs="Arial"/>
                <w:color w:val="1F497D"/>
              </w:rPr>
              <w:t xml:space="preserve">, el compartimento </w:t>
            </w:r>
            <w:r w:rsidRPr="002635FF">
              <w:rPr>
                <w:rFonts w:cs="Arial"/>
                <w:color w:val="1F497D"/>
              </w:rPr>
              <w:t>pelágico</w:t>
            </w:r>
            <w:r w:rsidR="002635FF" w:rsidRPr="002635FF">
              <w:rPr>
                <w:rFonts w:cs="Arial"/>
                <w:color w:val="1F497D"/>
              </w:rPr>
              <w:t xml:space="preserve"> es un compartim</w:t>
            </w:r>
            <w:r>
              <w:rPr>
                <w:rFonts w:cs="Arial"/>
                <w:color w:val="1F497D"/>
              </w:rPr>
              <w:t>ento donde se espera encontrar á</w:t>
            </w:r>
            <w:r w:rsidR="002635FF" w:rsidRPr="002635FF">
              <w:rPr>
                <w:rFonts w:cs="Arial"/>
                <w:color w:val="1F497D"/>
              </w:rPr>
              <w:t xml:space="preserve">cido </w:t>
            </w:r>
            <w:r w:rsidRPr="002635FF">
              <w:rPr>
                <w:rFonts w:cs="Arial"/>
                <w:color w:val="1F497D"/>
              </w:rPr>
              <w:t>nítrico</w:t>
            </w:r>
            <w:r w:rsidR="002635FF" w:rsidRPr="002635FF">
              <w:rPr>
                <w:rFonts w:cs="Arial"/>
                <w:color w:val="1F497D"/>
              </w:rPr>
              <w:t>. Cu</w:t>
            </w:r>
            <w:r>
              <w:rPr>
                <w:rFonts w:cs="Arial"/>
                <w:color w:val="1F497D"/>
              </w:rPr>
              <w:t>ando se aplica en suelo, é</w:t>
            </w:r>
            <w:r w:rsidR="002635FF" w:rsidRPr="002635FF">
              <w:rPr>
                <w:rFonts w:cs="Arial"/>
                <w:color w:val="1F497D"/>
              </w:rPr>
              <w:t xml:space="preserve">ste migra e infiltra hacia aguas </w:t>
            </w:r>
            <w:r w:rsidRPr="002635FF">
              <w:rPr>
                <w:rFonts w:cs="Arial"/>
                <w:color w:val="1F497D"/>
              </w:rPr>
              <w:t>subterráneas</w:t>
            </w:r>
            <w:r w:rsidR="002635FF" w:rsidRPr="002635FF">
              <w:rPr>
                <w:rFonts w:cs="Arial"/>
                <w:color w:val="1F497D"/>
              </w:rPr>
              <w:t>,</w:t>
            </w:r>
          </w:p>
          <w:p w:rsidR="002635FF" w:rsidRPr="002635FF" w:rsidRDefault="00AF1DBA" w:rsidP="002635FF">
            <w:pPr>
              <w:spacing w:after="0" w:line="240" w:lineRule="auto"/>
              <w:jc w:val="both"/>
              <w:rPr>
                <w:rFonts w:cs="Arial"/>
                <w:color w:val="1F497D"/>
              </w:rPr>
            </w:pPr>
            <w:r>
              <w:rPr>
                <w:rFonts w:cs="Arial"/>
                <w:color w:val="1F497D"/>
              </w:rPr>
              <w:t>donde el á</w:t>
            </w:r>
            <w:r w:rsidR="002635FF" w:rsidRPr="002635FF">
              <w:rPr>
                <w:rFonts w:cs="Arial"/>
                <w:color w:val="1F497D"/>
              </w:rPr>
              <w:t xml:space="preserve">cido </w:t>
            </w:r>
            <w:r w:rsidRPr="002635FF">
              <w:rPr>
                <w:rFonts w:cs="Arial"/>
                <w:color w:val="1F497D"/>
              </w:rPr>
              <w:t>nítrico</w:t>
            </w:r>
            <w:r w:rsidR="002635FF" w:rsidRPr="002635FF">
              <w:rPr>
                <w:rFonts w:cs="Arial"/>
                <w:color w:val="1F497D"/>
              </w:rPr>
              <w:t xml:space="preserve"> va progresivamente </w:t>
            </w:r>
            <w:r w:rsidRPr="002635FF">
              <w:rPr>
                <w:rFonts w:cs="Arial"/>
                <w:color w:val="1F497D"/>
              </w:rPr>
              <w:t>disociándose</w:t>
            </w:r>
            <w:r w:rsidR="002635FF" w:rsidRPr="002635FF">
              <w:rPr>
                <w:rFonts w:cs="Arial"/>
                <w:color w:val="1F497D"/>
              </w:rPr>
              <w:t xml:space="preserve"> afectando al pH del agua </w:t>
            </w:r>
            <w:r w:rsidRPr="002635FF">
              <w:rPr>
                <w:rFonts w:cs="Arial"/>
                <w:color w:val="1F497D"/>
              </w:rPr>
              <w:t>subterránea</w:t>
            </w:r>
            <w:r w:rsidR="002635FF" w:rsidRPr="002635FF">
              <w:rPr>
                <w:rFonts w:cs="Arial"/>
                <w:color w:val="1F497D"/>
              </w:rPr>
              <w:t xml:space="preserve">, dependiendo de la capacidad </w:t>
            </w:r>
            <w:proofErr w:type="spellStart"/>
            <w:r w:rsidR="002635FF" w:rsidRPr="002635FF">
              <w:rPr>
                <w:rFonts w:cs="Arial"/>
                <w:color w:val="1F497D"/>
              </w:rPr>
              <w:t>tamponadora</w:t>
            </w:r>
            <w:proofErr w:type="spellEnd"/>
            <w:r w:rsidR="002635FF" w:rsidRPr="002635FF">
              <w:rPr>
                <w:rFonts w:cs="Arial"/>
                <w:color w:val="1F497D"/>
              </w:rPr>
              <w:t xml:space="preserve"> de la misma. Cuando mayor sea la capacidad </w:t>
            </w:r>
            <w:proofErr w:type="spellStart"/>
            <w:r w:rsidR="002635FF" w:rsidRPr="002635FF">
              <w:rPr>
                <w:rFonts w:cs="Arial"/>
                <w:color w:val="1F497D"/>
              </w:rPr>
              <w:t>tamponadora</w:t>
            </w:r>
            <w:proofErr w:type="spellEnd"/>
            <w:r w:rsidR="002635FF" w:rsidRPr="002635FF">
              <w:rPr>
                <w:rFonts w:cs="Arial"/>
                <w:color w:val="1F497D"/>
              </w:rPr>
              <w:t xml:space="preserve"> del agua</w:t>
            </w:r>
          </w:p>
          <w:p w:rsidR="002635FF" w:rsidRPr="002635FF" w:rsidRDefault="002635FF" w:rsidP="002635FF">
            <w:pPr>
              <w:spacing w:after="0" w:line="240" w:lineRule="auto"/>
              <w:jc w:val="both"/>
              <w:rPr>
                <w:rFonts w:cs="Arial"/>
                <w:color w:val="1F497D"/>
              </w:rPr>
            </w:pPr>
            <w:r w:rsidRPr="002635FF">
              <w:rPr>
                <w:rFonts w:cs="Arial"/>
                <w:color w:val="1F497D"/>
              </w:rPr>
              <w:t>menor ser</w:t>
            </w:r>
            <w:r w:rsidR="00AF1DBA">
              <w:rPr>
                <w:rFonts w:cs="Arial"/>
                <w:color w:val="1F497D"/>
              </w:rPr>
              <w:t>á</w:t>
            </w:r>
            <w:r w:rsidRPr="002635FF">
              <w:rPr>
                <w:rFonts w:cs="Arial"/>
                <w:color w:val="1F497D"/>
              </w:rPr>
              <w:t xml:space="preserve"> el efecto del pH. En general la capacidad </w:t>
            </w:r>
            <w:proofErr w:type="spellStart"/>
            <w:r w:rsidRPr="002635FF">
              <w:rPr>
                <w:rFonts w:cs="Arial"/>
                <w:color w:val="1F497D"/>
              </w:rPr>
              <w:t>tamponadora</w:t>
            </w:r>
            <w:proofErr w:type="spellEnd"/>
            <w:r w:rsidRPr="002635FF">
              <w:rPr>
                <w:rFonts w:cs="Arial"/>
                <w:color w:val="1F497D"/>
              </w:rPr>
              <w:t xml:space="preserve"> del agua previniendo cambios de acidez o alcalinidad se regula por medio del equilibrio entre el </w:t>
            </w:r>
            <w:r w:rsidR="00AF1DBA" w:rsidRPr="002635FF">
              <w:rPr>
                <w:rFonts w:cs="Arial"/>
                <w:color w:val="1F497D"/>
              </w:rPr>
              <w:t>dióxido</w:t>
            </w:r>
            <w:r w:rsidRPr="002635FF">
              <w:rPr>
                <w:rFonts w:cs="Arial"/>
                <w:color w:val="1F497D"/>
              </w:rPr>
              <w:t xml:space="preserve"> de carbono (CO2), el </w:t>
            </w:r>
            <w:r w:rsidR="00AF1DBA" w:rsidRPr="002635FF">
              <w:rPr>
                <w:rFonts w:cs="Arial"/>
                <w:color w:val="1F497D"/>
              </w:rPr>
              <w:t>ion</w:t>
            </w:r>
            <w:r w:rsidRPr="002635FF">
              <w:rPr>
                <w:rFonts w:cs="Arial"/>
                <w:color w:val="1F497D"/>
              </w:rPr>
              <w:t xml:space="preserve"> bicarbonato</w:t>
            </w:r>
          </w:p>
          <w:p w:rsidR="002635FF" w:rsidRPr="002635FF" w:rsidRDefault="002635FF" w:rsidP="002635FF">
            <w:pPr>
              <w:spacing w:after="0" w:line="240" w:lineRule="auto"/>
              <w:jc w:val="both"/>
              <w:rPr>
                <w:rFonts w:cs="Arial"/>
                <w:color w:val="1F497D"/>
              </w:rPr>
            </w:pPr>
            <w:r w:rsidRPr="002635FF">
              <w:rPr>
                <w:rFonts w:cs="Arial"/>
                <w:color w:val="1F497D"/>
              </w:rPr>
              <w:t>(HCO</w:t>
            </w:r>
            <w:r w:rsidRPr="00AF1DBA">
              <w:rPr>
                <w:rFonts w:cs="Arial"/>
                <w:color w:val="1F497D"/>
                <w:vertAlign w:val="subscript"/>
              </w:rPr>
              <w:t>3</w:t>
            </w:r>
            <w:r w:rsidRPr="00AF1DBA">
              <w:rPr>
                <w:rFonts w:cs="Arial"/>
                <w:color w:val="1F497D"/>
                <w:vertAlign w:val="superscript"/>
              </w:rPr>
              <w:t>-</w:t>
            </w:r>
            <w:r w:rsidRPr="002635FF">
              <w:rPr>
                <w:rFonts w:cs="Arial"/>
                <w:color w:val="1F497D"/>
              </w:rPr>
              <w:t xml:space="preserve">) y el </w:t>
            </w:r>
            <w:r w:rsidR="00AF1DBA" w:rsidRPr="002635FF">
              <w:rPr>
                <w:rFonts w:cs="Arial"/>
                <w:color w:val="1F497D"/>
              </w:rPr>
              <w:t>ion</w:t>
            </w:r>
            <w:r w:rsidRPr="002635FF">
              <w:rPr>
                <w:rFonts w:cs="Arial"/>
                <w:color w:val="1F497D"/>
              </w:rPr>
              <w:t xml:space="preserve"> carbonato (CO3</w:t>
            </w:r>
            <w:r w:rsidRPr="00AF1DBA">
              <w:rPr>
                <w:rFonts w:cs="Arial"/>
                <w:color w:val="1F497D"/>
                <w:vertAlign w:val="superscript"/>
              </w:rPr>
              <w:t>2-</w:t>
            </w:r>
            <w:r w:rsidRPr="002635FF">
              <w:rPr>
                <w:rFonts w:cs="Arial"/>
                <w:color w:val="1F497D"/>
              </w:rPr>
              <w:t>). En la mayor</w:t>
            </w:r>
            <w:r w:rsidR="00AF1DBA">
              <w:rPr>
                <w:rFonts w:cs="Arial"/>
                <w:color w:val="1F497D"/>
              </w:rPr>
              <w:t>í</w:t>
            </w:r>
            <w:r w:rsidRPr="002635FF">
              <w:rPr>
                <w:rFonts w:cs="Arial"/>
                <w:color w:val="1F497D"/>
              </w:rPr>
              <w:t>a de las aguas naturales el rango de pH es de 6-10.</w:t>
            </w:r>
          </w:p>
          <w:p w:rsidR="002635FF" w:rsidRPr="002635FF" w:rsidRDefault="002635FF" w:rsidP="00AF1DBA">
            <w:pPr>
              <w:spacing w:after="0" w:line="240" w:lineRule="auto"/>
              <w:jc w:val="both"/>
              <w:rPr>
                <w:rFonts w:cs="Arial"/>
                <w:color w:val="1F497D"/>
              </w:rPr>
            </w:pPr>
            <w:r w:rsidRPr="002635FF">
              <w:rPr>
                <w:rFonts w:cs="Arial"/>
                <w:color w:val="1F497D"/>
              </w:rPr>
              <w:t xml:space="preserve">Los compartimentos: sedimento, terrestre, </w:t>
            </w:r>
            <w:r w:rsidR="00AF1DBA" w:rsidRPr="002635FF">
              <w:rPr>
                <w:rFonts w:cs="Arial"/>
                <w:color w:val="1F497D"/>
              </w:rPr>
              <w:t>atmosférico</w:t>
            </w:r>
            <w:r w:rsidRPr="002635FF">
              <w:rPr>
                <w:rFonts w:cs="Arial"/>
                <w:color w:val="1F497D"/>
              </w:rPr>
              <w:t xml:space="preserve"> y la </w:t>
            </w:r>
            <w:r w:rsidR="00AF1DBA" w:rsidRPr="002635FF">
              <w:rPr>
                <w:rFonts w:cs="Arial"/>
                <w:color w:val="1F497D"/>
              </w:rPr>
              <w:t>exposición</w:t>
            </w:r>
            <w:r w:rsidRPr="002635FF">
              <w:rPr>
                <w:rFonts w:cs="Arial"/>
                <w:color w:val="1F497D"/>
              </w:rPr>
              <w:t xml:space="preserve"> humana indirecta, a </w:t>
            </w:r>
            <w:r w:rsidR="00AF1DBA" w:rsidRPr="002635FF">
              <w:rPr>
                <w:rFonts w:cs="Arial"/>
                <w:color w:val="1F497D"/>
              </w:rPr>
              <w:t>través</w:t>
            </w:r>
            <w:r w:rsidRPr="002635FF">
              <w:rPr>
                <w:rFonts w:cs="Arial"/>
                <w:color w:val="1F497D"/>
              </w:rPr>
              <w:t xml:space="preserve"> del medio ambiente, as</w:t>
            </w:r>
            <w:r w:rsidR="00AF1DBA">
              <w:rPr>
                <w:rFonts w:cs="Arial"/>
                <w:color w:val="1F497D"/>
              </w:rPr>
              <w:t>í</w:t>
            </w:r>
            <w:r w:rsidRPr="002635FF">
              <w:rPr>
                <w:rFonts w:cs="Arial"/>
                <w:color w:val="1F497D"/>
              </w:rPr>
              <w:t xml:space="preserve"> como la </w:t>
            </w:r>
            <w:r w:rsidR="00AF1DBA" w:rsidRPr="002635FF">
              <w:rPr>
                <w:rFonts w:cs="Arial"/>
                <w:color w:val="1F497D"/>
              </w:rPr>
              <w:t>intoxicación</w:t>
            </w:r>
            <w:r w:rsidRPr="002635FF">
              <w:rPr>
                <w:rFonts w:cs="Arial"/>
                <w:color w:val="1F497D"/>
              </w:rPr>
              <w:t xml:space="preserve"> secundaria no se consideran relevantes para este escenario y por lo tanto como no se espera </w:t>
            </w:r>
            <w:r w:rsidR="00AF1DBA" w:rsidRPr="002635FF">
              <w:rPr>
                <w:rFonts w:cs="Arial"/>
                <w:color w:val="1F497D"/>
              </w:rPr>
              <w:t>exposición</w:t>
            </w:r>
            <w:r w:rsidR="00AF1DBA">
              <w:rPr>
                <w:rFonts w:cs="Arial"/>
                <w:color w:val="1F497D"/>
              </w:rPr>
              <w:t xml:space="preserve"> de á</w:t>
            </w:r>
            <w:r w:rsidRPr="002635FF">
              <w:rPr>
                <w:rFonts w:cs="Arial"/>
                <w:color w:val="1F497D"/>
              </w:rPr>
              <w:t xml:space="preserve">cido </w:t>
            </w:r>
            <w:r w:rsidR="00AF1DBA" w:rsidRPr="002635FF">
              <w:rPr>
                <w:rFonts w:cs="Arial"/>
                <w:color w:val="1F497D"/>
              </w:rPr>
              <w:t>nítrico</w:t>
            </w:r>
            <w:r w:rsidRPr="002635FF">
              <w:rPr>
                <w:rFonts w:cs="Arial"/>
                <w:color w:val="1F497D"/>
              </w:rPr>
              <w:t xml:space="preserve">: ver </w:t>
            </w:r>
            <w:r w:rsidR="00AF1DBA" w:rsidRPr="002635FF">
              <w:rPr>
                <w:rFonts w:cs="Arial"/>
                <w:color w:val="1F497D"/>
              </w:rPr>
              <w:t>sección</w:t>
            </w:r>
            <w:r w:rsidRPr="002635FF">
              <w:rPr>
                <w:rFonts w:cs="Arial"/>
                <w:color w:val="1F497D"/>
              </w:rPr>
              <w:t xml:space="preserve"> 3 del escenario</w:t>
            </w:r>
          </w:p>
        </w:tc>
      </w:tr>
      <w:tr w:rsidR="002635FF" w:rsidRPr="00861239" w:rsidTr="000A4ECD">
        <w:tc>
          <w:tcPr>
            <w:tcW w:w="675" w:type="dxa"/>
            <w:vMerge/>
          </w:tcPr>
          <w:p w:rsidR="002635FF" w:rsidRPr="00861239" w:rsidRDefault="002635FF" w:rsidP="00861239">
            <w:pPr>
              <w:spacing w:after="0"/>
              <w:jc w:val="both"/>
              <w:rPr>
                <w:rFonts w:eastAsia="Times New Roman" w:cs="Arial"/>
                <w:b/>
                <w:bCs/>
                <w:color w:val="000000"/>
                <w:lang w:eastAsia="es-ES"/>
              </w:rPr>
            </w:pPr>
          </w:p>
        </w:tc>
        <w:tc>
          <w:tcPr>
            <w:tcW w:w="3261" w:type="dxa"/>
            <w:gridSpan w:val="2"/>
          </w:tcPr>
          <w:p w:rsidR="002635FF" w:rsidRPr="00861239" w:rsidRDefault="00AF1DBA" w:rsidP="00AF1DBA">
            <w:pPr>
              <w:spacing w:after="0" w:line="240" w:lineRule="auto"/>
              <w:jc w:val="both"/>
              <w:rPr>
                <w:rFonts w:cs="Arial"/>
                <w:color w:val="000000"/>
              </w:rPr>
            </w:pPr>
            <w:r>
              <w:rPr>
                <w:rFonts w:cs="Arial"/>
                <w:color w:val="000000"/>
              </w:rPr>
              <w:t>Características del producto</w:t>
            </w:r>
          </w:p>
        </w:tc>
        <w:tc>
          <w:tcPr>
            <w:tcW w:w="6670" w:type="dxa"/>
            <w:gridSpan w:val="3"/>
          </w:tcPr>
          <w:p w:rsidR="002635FF" w:rsidRPr="00861239" w:rsidRDefault="00AF1DBA" w:rsidP="00AF1DBA">
            <w:pPr>
              <w:spacing w:after="0" w:line="240" w:lineRule="auto"/>
              <w:jc w:val="both"/>
              <w:rPr>
                <w:rFonts w:cs="Arial"/>
                <w:color w:val="1F497D"/>
              </w:rPr>
            </w:pPr>
            <w:r>
              <w:rPr>
                <w:rFonts w:cs="Arial"/>
                <w:color w:val="1F497D"/>
              </w:rPr>
              <w:t>Líquido, concentración entre un 25 % y un 75 % de ácido nítrico, como máximo.</w:t>
            </w:r>
          </w:p>
        </w:tc>
      </w:tr>
      <w:tr w:rsidR="002635FF" w:rsidRPr="00861239" w:rsidTr="000A4ECD">
        <w:tc>
          <w:tcPr>
            <w:tcW w:w="675" w:type="dxa"/>
            <w:vMerge/>
          </w:tcPr>
          <w:p w:rsidR="002635FF" w:rsidRPr="00861239" w:rsidRDefault="002635FF" w:rsidP="00861239">
            <w:pPr>
              <w:spacing w:after="0"/>
              <w:jc w:val="both"/>
              <w:rPr>
                <w:rFonts w:eastAsia="Times New Roman" w:cs="Arial"/>
                <w:b/>
                <w:bCs/>
                <w:color w:val="000000"/>
                <w:lang w:eastAsia="es-ES"/>
              </w:rPr>
            </w:pPr>
          </w:p>
        </w:tc>
        <w:tc>
          <w:tcPr>
            <w:tcW w:w="3261" w:type="dxa"/>
            <w:gridSpan w:val="2"/>
          </w:tcPr>
          <w:p w:rsidR="002635FF" w:rsidRPr="00861239" w:rsidRDefault="00AF1DBA" w:rsidP="00AF1DBA">
            <w:pPr>
              <w:spacing w:after="0" w:line="240" w:lineRule="auto"/>
              <w:jc w:val="both"/>
              <w:rPr>
                <w:rFonts w:cs="Arial"/>
                <w:color w:val="000000"/>
              </w:rPr>
            </w:pPr>
            <w:r>
              <w:rPr>
                <w:rFonts w:cs="Arial"/>
                <w:color w:val="000000"/>
              </w:rPr>
              <w:t>Cantidades utilizadas</w:t>
            </w:r>
          </w:p>
        </w:tc>
        <w:tc>
          <w:tcPr>
            <w:tcW w:w="6670" w:type="dxa"/>
            <w:gridSpan w:val="3"/>
          </w:tcPr>
          <w:p w:rsidR="002635FF" w:rsidRPr="00861239" w:rsidRDefault="00AF1DBA" w:rsidP="00AF1DBA">
            <w:pPr>
              <w:spacing w:after="0" w:line="240" w:lineRule="auto"/>
              <w:jc w:val="both"/>
              <w:rPr>
                <w:rFonts w:cs="Arial"/>
                <w:color w:val="1F497D"/>
              </w:rPr>
            </w:pPr>
            <w:r>
              <w:rPr>
                <w:rFonts w:cs="Arial"/>
                <w:color w:val="1F497D"/>
              </w:rPr>
              <w:t>No relevante</w:t>
            </w:r>
          </w:p>
        </w:tc>
      </w:tr>
      <w:tr w:rsidR="002635FF" w:rsidRPr="00861239" w:rsidTr="000A4ECD">
        <w:tc>
          <w:tcPr>
            <w:tcW w:w="675" w:type="dxa"/>
            <w:vMerge/>
          </w:tcPr>
          <w:p w:rsidR="002635FF" w:rsidRPr="00861239" w:rsidRDefault="002635FF" w:rsidP="00861239">
            <w:pPr>
              <w:spacing w:after="0"/>
              <w:jc w:val="both"/>
              <w:rPr>
                <w:rFonts w:eastAsia="Times New Roman" w:cs="Arial"/>
                <w:b/>
                <w:bCs/>
                <w:color w:val="000000"/>
                <w:lang w:eastAsia="es-ES"/>
              </w:rPr>
            </w:pPr>
          </w:p>
        </w:tc>
        <w:tc>
          <w:tcPr>
            <w:tcW w:w="3261" w:type="dxa"/>
            <w:gridSpan w:val="2"/>
          </w:tcPr>
          <w:p w:rsidR="002635FF" w:rsidRPr="00861239" w:rsidRDefault="00AF1DBA" w:rsidP="00AF1DBA">
            <w:pPr>
              <w:spacing w:after="0" w:line="240" w:lineRule="auto"/>
              <w:jc w:val="both"/>
              <w:rPr>
                <w:rFonts w:cs="Arial"/>
                <w:color w:val="000000"/>
              </w:rPr>
            </w:pPr>
            <w:r>
              <w:rPr>
                <w:rFonts w:cs="Arial"/>
                <w:color w:val="000000"/>
              </w:rPr>
              <w:t>Frecuencia y duración del uso o exposición</w:t>
            </w:r>
          </w:p>
        </w:tc>
        <w:tc>
          <w:tcPr>
            <w:tcW w:w="6670" w:type="dxa"/>
            <w:gridSpan w:val="3"/>
          </w:tcPr>
          <w:p w:rsidR="002635FF" w:rsidRPr="00861239" w:rsidRDefault="00AF1DBA" w:rsidP="00AF1DBA">
            <w:pPr>
              <w:spacing w:after="0" w:line="240" w:lineRule="auto"/>
              <w:jc w:val="both"/>
              <w:rPr>
                <w:rFonts w:cs="Arial"/>
                <w:color w:val="1F497D"/>
              </w:rPr>
            </w:pPr>
            <w:r>
              <w:rPr>
                <w:rFonts w:cs="Arial"/>
                <w:color w:val="1F497D"/>
              </w:rPr>
              <w:t>No relevante</w:t>
            </w:r>
          </w:p>
        </w:tc>
      </w:tr>
      <w:tr w:rsidR="002635FF" w:rsidRPr="00861239" w:rsidTr="000A4ECD">
        <w:tc>
          <w:tcPr>
            <w:tcW w:w="675" w:type="dxa"/>
            <w:vMerge/>
          </w:tcPr>
          <w:p w:rsidR="002635FF" w:rsidRPr="00861239" w:rsidRDefault="002635FF" w:rsidP="00861239">
            <w:pPr>
              <w:spacing w:after="0"/>
              <w:jc w:val="both"/>
              <w:rPr>
                <w:rFonts w:eastAsia="Times New Roman" w:cs="Arial"/>
                <w:b/>
                <w:bCs/>
                <w:color w:val="000000"/>
                <w:lang w:eastAsia="es-ES"/>
              </w:rPr>
            </w:pPr>
          </w:p>
        </w:tc>
        <w:tc>
          <w:tcPr>
            <w:tcW w:w="3261" w:type="dxa"/>
            <w:gridSpan w:val="2"/>
          </w:tcPr>
          <w:p w:rsidR="002635FF" w:rsidRPr="00861239" w:rsidRDefault="00AF1DBA" w:rsidP="00AF1DBA">
            <w:pPr>
              <w:spacing w:after="0" w:line="240" w:lineRule="auto"/>
              <w:jc w:val="both"/>
              <w:rPr>
                <w:rFonts w:cs="Arial"/>
                <w:color w:val="000000"/>
              </w:rPr>
            </w:pPr>
            <w:r>
              <w:rPr>
                <w:rFonts w:cs="Arial"/>
                <w:color w:val="000000"/>
              </w:rPr>
              <w:t>Fa</w:t>
            </w:r>
            <w:r w:rsidR="001B37F8">
              <w:rPr>
                <w:rFonts w:cs="Arial"/>
                <w:color w:val="000000"/>
              </w:rPr>
              <w:t>ctores medioambientales no influenciados por la gestión del riesgo</w:t>
            </w:r>
          </w:p>
        </w:tc>
        <w:tc>
          <w:tcPr>
            <w:tcW w:w="6670" w:type="dxa"/>
            <w:gridSpan w:val="3"/>
          </w:tcPr>
          <w:p w:rsidR="002635FF" w:rsidRPr="00861239" w:rsidRDefault="001B37F8" w:rsidP="00AF1DBA">
            <w:pPr>
              <w:spacing w:after="0" w:line="240" w:lineRule="auto"/>
              <w:jc w:val="both"/>
              <w:rPr>
                <w:rFonts w:cs="Arial"/>
                <w:color w:val="1F497D"/>
              </w:rPr>
            </w:pPr>
            <w:r>
              <w:rPr>
                <w:rFonts w:cs="Arial"/>
                <w:color w:val="1F497D"/>
              </w:rPr>
              <w:t>No relevante</w:t>
            </w:r>
          </w:p>
        </w:tc>
      </w:tr>
      <w:tr w:rsidR="002635FF" w:rsidRPr="00861239" w:rsidTr="000A4ECD">
        <w:tc>
          <w:tcPr>
            <w:tcW w:w="675" w:type="dxa"/>
            <w:vMerge/>
          </w:tcPr>
          <w:p w:rsidR="002635FF" w:rsidRPr="00861239" w:rsidRDefault="002635FF" w:rsidP="00861239">
            <w:pPr>
              <w:spacing w:after="0"/>
              <w:jc w:val="both"/>
              <w:rPr>
                <w:rFonts w:eastAsia="Times New Roman" w:cs="Arial"/>
                <w:b/>
                <w:bCs/>
                <w:color w:val="000000"/>
                <w:lang w:eastAsia="es-ES"/>
              </w:rPr>
            </w:pPr>
          </w:p>
        </w:tc>
        <w:tc>
          <w:tcPr>
            <w:tcW w:w="3261" w:type="dxa"/>
            <w:gridSpan w:val="2"/>
          </w:tcPr>
          <w:p w:rsidR="002635FF" w:rsidRPr="00861239" w:rsidRDefault="001B37F8" w:rsidP="00AF1DBA">
            <w:pPr>
              <w:spacing w:after="0" w:line="240" w:lineRule="auto"/>
              <w:jc w:val="both"/>
              <w:rPr>
                <w:rFonts w:cs="Arial"/>
                <w:color w:val="000000"/>
              </w:rPr>
            </w:pPr>
            <w:r>
              <w:rPr>
                <w:rFonts w:cs="Arial"/>
                <w:color w:val="000000"/>
              </w:rPr>
              <w:t>Otras condiciones operativas dadas que repercuten en la exposición medioambiental</w:t>
            </w:r>
          </w:p>
        </w:tc>
        <w:tc>
          <w:tcPr>
            <w:tcW w:w="6670" w:type="dxa"/>
            <w:gridSpan w:val="3"/>
          </w:tcPr>
          <w:p w:rsidR="002635FF" w:rsidRPr="00861239" w:rsidRDefault="001B37F8" w:rsidP="00AF1DBA">
            <w:pPr>
              <w:spacing w:after="0" w:line="240" w:lineRule="auto"/>
              <w:jc w:val="both"/>
              <w:rPr>
                <w:rFonts w:cs="Arial"/>
                <w:color w:val="1F497D"/>
              </w:rPr>
            </w:pPr>
            <w:r>
              <w:rPr>
                <w:rFonts w:cs="Arial"/>
                <w:color w:val="1F497D"/>
              </w:rPr>
              <w:t>La fabricación y uso industrial suele hacerse en sistemas cerrados y automatizados.</w:t>
            </w:r>
          </w:p>
        </w:tc>
      </w:tr>
      <w:tr w:rsidR="002635FF" w:rsidRPr="00861239" w:rsidTr="000A4ECD">
        <w:tc>
          <w:tcPr>
            <w:tcW w:w="675" w:type="dxa"/>
            <w:vMerge/>
          </w:tcPr>
          <w:p w:rsidR="002635FF" w:rsidRPr="00861239" w:rsidRDefault="002635FF" w:rsidP="00861239">
            <w:pPr>
              <w:spacing w:after="0"/>
              <w:jc w:val="both"/>
              <w:rPr>
                <w:rFonts w:eastAsia="Times New Roman" w:cs="Arial"/>
                <w:b/>
                <w:bCs/>
                <w:color w:val="000000"/>
                <w:lang w:eastAsia="es-ES"/>
              </w:rPr>
            </w:pPr>
          </w:p>
        </w:tc>
        <w:tc>
          <w:tcPr>
            <w:tcW w:w="3261" w:type="dxa"/>
            <w:gridSpan w:val="2"/>
          </w:tcPr>
          <w:p w:rsidR="002635FF" w:rsidRPr="00861239" w:rsidRDefault="001B37F8" w:rsidP="00AF1DBA">
            <w:pPr>
              <w:spacing w:after="0" w:line="240" w:lineRule="auto"/>
              <w:jc w:val="both"/>
              <w:rPr>
                <w:rFonts w:cs="Arial"/>
                <w:color w:val="000000"/>
              </w:rPr>
            </w:pPr>
            <w:r>
              <w:rPr>
                <w:rFonts w:cs="Arial"/>
                <w:color w:val="000000"/>
              </w:rPr>
              <w:t>Condiciones y medidas técnicas a nivel de proceso (fuente) para impedir la emisión.</w:t>
            </w:r>
          </w:p>
        </w:tc>
        <w:tc>
          <w:tcPr>
            <w:tcW w:w="6670" w:type="dxa"/>
            <w:gridSpan w:val="3"/>
          </w:tcPr>
          <w:p w:rsidR="002635FF" w:rsidRDefault="001B37F8" w:rsidP="00AF1DBA">
            <w:pPr>
              <w:spacing w:after="0" w:line="240" w:lineRule="auto"/>
              <w:jc w:val="both"/>
              <w:rPr>
                <w:rFonts w:cs="Arial"/>
                <w:color w:val="1F497D"/>
              </w:rPr>
            </w:pPr>
            <w:r>
              <w:rPr>
                <w:rFonts w:cs="Arial"/>
                <w:color w:val="1F497D"/>
              </w:rPr>
              <w:t>Se debe evitar la descarga incontrolada de soluciones de ácido nítrico a la red municipal de aguas residuales o al agua superficial.</w:t>
            </w:r>
          </w:p>
          <w:p w:rsidR="001B37F8" w:rsidRPr="00861239" w:rsidRDefault="001B37F8" w:rsidP="00AF1DBA">
            <w:pPr>
              <w:spacing w:after="0" w:line="240" w:lineRule="auto"/>
              <w:jc w:val="both"/>
              <w:rPr>
                <w:rFonts w:cs="Arial"/>
                <w:color w:val="1F497D"/>
              </w:rPr>
            </w:pPr>
            <w:r>
              <w:rPr>
                <w:rFonts w:cs="Arial"/>
                <w:color w:val="1F497D"/>
              </w:rPr>
              <w:t>El pH de las aguas residuales vertidas desde las fábricas debe estar entre 6 y 9.</w:t>
            </w:r>
          </w:p>
        </w:tc>
      </w:tr>
      <w:tr w:rsidR="002635FF" w:rsidRPr="00861239" w:rsidTr="000A4ECD">
        <w:tc>
          <w:tcPr>
            <w:tcW w:w="675" w:type="dxa"/>
            <w:vMerge/>
          </w:tcPr>
          <w:p w:rsidR="002635FF" w:rsidRPr="00861239" w:rsidRDefault="002635FF" w:rsidP="00861239">
            <w:pPr>
              <w:spacing w:after="0"/>
              <w:jc w:val="both"/>
              <w:rPr>
                <w:rFonts w:eastAsia="Times New Roman" w:cs="Arial"/>
                <w:b/>
                <w:bCs/>
                <w:color w:val="000000"/>
                <w:lang w:eastAsia="es-ES"/>
              </w:rPr>
            </w:pPr>
          </w:p>
        </w:tc>
        <w:tc>
          <w:tcPr>
            <w:tcW w:w="3261" w:type="dxa"/>
            <w:gridSpan w:val="2"/>
          </w:tcPr>
          <w:p w:rsidR="001B37F8" w:rsidRPr="001B37F8" w:rsidRDefault="001B37F8" w:rsidP="001B37F8">
            <w:pPr>
              <w:spacing w:after="0" w:line="240" w:lineRule="auto"/>
              <w:jc w:val="both"/>
              <w:rPr>
                <w:rFonts w:cs="Arial"/>
                <w:color w:val="000000"/>
              </w:rPr>
            </w:pPr>
            <w:r w:rsidRPr="001B37F8">
              <w:rPr>
                <w:rFonts w:cs="Arial"/>
                <w:color w:val="000000"/>
              </w:rPr>
              <w:t>Condiciones y medidas técnicas in situ para reducir o limitar las emisiones a las aguas,</w:t>
            </w:r>
          </w:p>
          <w:p w:rsidR="002635FF" w:rsidRPr="00861239" w:rsidRDefault="001B37F8" w:rsidP="001B37F8">
            <w:pPr>
              <w:spacing w:after="0" w:line="240" w:lineRule="auto"/>
              <w:jc w:val="both"/>
              <w:rPr>
                <w:rFonts w:cs="Arial"/>
                <w:color w:val="000000"/>
              </w:rPr>
            </w:pPr>
            <w:r w:rsidRPr="001B37F8">
              <w:rPr>
                <w:rFonts w:cs="Arial"/>
                <w:color w:val="000000"/>
              </w:rPr>
              <w:t>a la atmósfera y al suelo</w:t>
            </w:r>
          </w:p>
        </w:tc>
        <w:tc>
          <w:tcPr>
            <w:tcW w:w="6670" w:type="dxa"/>
            <w:gridSpan w:val="3"/>
          </w:tcPr>
          <w:p w:rsidR="002635FF" w:rsidRPr="00861239" w:rsidRDefault="001B37F8" w:rsidP="00AF1DBA">
            <w:pPr>
              <w:spacing w:after="0" w:line="240" w:lineRule="auto"/>
              <w:jc w:val="both"/>
              <w:rPr>
                <w:rFonts w:cs="Arial"/>
                <w:color w:val="1F497D"/>
              </w:rPr>
            </w:pPr>
            <w:r w:rsidRPr="001B37F8">
              <w:rPr>
                <w:rFonts w:cs="Arial"/>
                <w:color w:val="1F497D"/>
              </w:rPr>
              <w:t>Neutralización</w:t>
            </w:r>
          </w:p>
        </w:tc>
      </w:tr>
      <w:tr w:rsidR="002635FF" w:rsidRPr="00861239" w:rsidTr="000A4ECD">
        <w:tc>
          <w:tcPr>
            <w:tcW w:w="675" w:type="dxa"/>
            <w:vMerge/>
          </w:tcPr>
          <w:p w:rsidR="002635FF" w:rsidRPr="00861239" w:rsidRDefault="002635FF" w:rsidP="00861239">
            <w:pPr>
              <w:spacing w:after="0"/>
              <w:jc w:val="both"/>
              <w:rPr>
                <w:rFonts w:eastAsia="Times New Roman" w:cs="Arial"/>
                <w:b/>
                <w:bCs/>
                <w:color w:val="000000"/>
                <w:lang w:eastAsia="es-ES"/>
              </w:rPr>
            </w:pPr>
          </w:p>
        </w:tc>
        <w:tc>
          <w:tcPr>
            <w:tcW w:w="3261" w:type="dxa"/>
            <w:gridSpan w:val="2"/>
          </w:tcPr>
          <w:p w:rsidR="002635FF" w:rsidRPr="00861239" w:rsidRDefault="001B37F8" w:rsidP="00AF1DBA">
            <w:pPr>
              <w:spacing w:after="0" w:line="240" w:lineRule="auto"/>
              <w:jc w:val="both"/>
              <w:rPr>
                <w:rFonts w:cs="Arial"/>
                <w:color w:val="000000"/>
              </w:rPr>
            </w:pPr>
            <w:r w:rsidRPr="001B37F8">
              <w:rPr>
                <w:rFonts w:cs="Arial"/>
                <w:color w:val="000000"/>
              </w:rPr>
              <w:t>Medidas organizativas para evitar o limitar las emisiones del emplazamiento</w:t>
            </w:r>
          </w:p>
        </w:tc>
        <w:tc>
          <w:tcPr>
            <w:tcW w:w="6670" w:type="dxa"/>
            <w:gridSpan w:val="3"/>
          </w:tcPr>
          <w:p w:rsidR="002635FF" w:rsidRPr="00861239" w:rsidRDefault="001B37F8" w:rsidP="001B37F8">
            <w:pPr>
              <w:spacing w:after="0" w:line="240" w:lineRule="auto"/>
              <w:jc w:val="both"/>
              <w:rPr>
                <w:rFonts w:cs="Arial"/>
                <w:color w:val="1F497D"/>
              </w:rPr>
            </w:pPr>
            <w:r w:rsidRPr="001B37F8">
              <w:rPr>
                <w:rFonts w:cs="Arial"/>
                <w:color w:val="1F497D"/>
              </w:rPr>
              <w:t>Se necesitan tecnolog.as de procedimiento y control para minimizar las emisiones y la consiguiente exposición</w:t>
            </w:r>
            <w:r>
              <w:rPr>
                <w:rFonts w:cs="Arial"/>
                <w:color w:val="1F497D"/>
              </w:rPr>
              <w:t xml:space="preserve"> </w:t>
            </w:r>
            <w:r w:rsidRPr="001B37F8">
              <w:rPr>
                <w:rFonts w:cs="Arial"/>
                <w:color w:val="1F497D"/>
              </w:rPr>
              <w:t>durante la limpieza y mantenimiento.</w:t>
            </w:r>
          </w:p>
        </w:tc>
      </w:tr>
      <w:tr w:rsidR="002635FF" w:rsidRPr="00861239" w:rsidTr="000A4ECD">
        <w:tc>
          <w:tcPr>
            <w:tcW w:w="675" w:type="dxa"/>
            <w:vMerge/>
          </w:tcPr>
          <w:p w:rsidR="002635FF" w:rsidRPr="00861239" w:rsidRDefault="002635FF" w:rsidP="00861239">
            <w:pPr>
              <w:spacing w:after="0"/>
              <w:jc w:val="both"/>
              <w:rPr>
                <w:rFonts w:eastAsia="Times New Roman" w:cs="Arial"/>
                <w:b/>
                <w:bCs/>
                <w:color w:val="000000"/>
                <w:lang w:eastAsia="es-ES"/>
              </w:rPr>
            </w:pPr>
          </w:p>
        </w:tc>
        <w:tc>
          <w:tcPr>
            <w:tcW w:w="3261" w:type="dxa"/>
            <w:gridSpan w:val="2"/>
          </w:tcPr>
          <w:p w:rsidR="002635FF" w:rsidRPr="00861239" w:rsidRDefault="001B37F8" w:rsidP="00AF1DBA">
            <w:pPr>
              <w:spacing w:after="0" w:line="240" w:lineRule="auto"/>
              <w:jc w:val="both"/>
              <w:rPr>
                <w:rFonts w:cs="Arial"/>
                <w:color w:val="000000"/>
              </w:rPr>
            </w:pPr>
            <w:r w:rsidRPr="001B37F8">
              <w:rPr>
                <w:rFonts w:cs="Arial"/>
                <w:color w:val="000000"/>
              </w:rPr>
              <w:t>Condiciones y medidas vinculadas a la planta depuradora municipal</w:t>
            </w:r>
          </w:p>
        </w:tc>
        <w:tc>
          <w:tcPr>
            <w:tcW w:w="6670" w:type="dxa"/>
            <w:gridSpan w:val="3"/>
          </w:tcPr>
          <w:p w:rsidR="002635FF" w:rsidRPr="00861239" w:rsidRDefault="001B37F8" w:rsidP="001B37F8">
            <w:pPr>
              <w:spacing w:after="0" w:line="240" w:lineRule="auto"/>
              <w:jc w:val="both"/>
              <w:rPr>
                <w:rFonts w:cs="Arial"/>
                <w:color w:val="1F497D"/>
              </w:rPr>
            </w:pPr>
            <w:r w:rsidRPr="001B37F8">
              <w:rPr>
                <w:rFonts w:cs="Arial"/>
                <w:color w:val="1F497D"/>
              </w:rPr>
              <w:t>No relevante. El efluente no se trata en estaciones municipales depuradoras de aguas residuales biológicas</w:t>
            </w:r>
            <w:r>
              <w:rPr>
                <w:rFonts w:cs="Arial"/>
                <w:color w:val="1F497D"/>
              </w:rPr>
              <w:t xml:space="preserve"> </w:t>
            </w:r>
            <w:r w:rsidRPr="001B37F8">
              <w:rPr>
                <w:rFonts w:cs="Arial"/>
                <w:color w:val="1F497D"/>
              </w:rPr>
              <w:t>(EDAR). Adem</w:t>
            </w:r>
            <w:r>
              <w:rPr>
                <w:rFonts w:cs="Arial"/>
                <w:color w:val="1F497D"/>
              </w:rPr>
              <w:t>á</w:t>
            </w:r>
            <w:r w:rsidRPr="001B37F8">
              <w:rPr>
                <w:rFonts w:cs="Arial"/>
                <w:color w:val="1F497D"/>
              </w:rPr>
              <w:t>s se enviar</w:t>
            </w:r>
            <w:r>
              <w:rPr>
                <w:rFonts w:cs="Arial"/>
                <w:color w:val="1F497D"/>
              </w:rPr>
              <w:t>í</w:t>
            </w:r>
            <w:r w:rsidRPr="001B37F8">
              <w:rPr>
                <w:rFonts w:cs="Arial"/>
                <w:color w:val="1F497D"/>
              </w:rPr>
              <w:t>a neutralizado de modo que no afectaría a los microorganismos.</w:t>
            </w:r>
          </w:p>
        </w:tc>
      </w:tr>
      <w:tr w:rsidR="002635FF" w:rsidRPr="00861239" w:rsidTr="000A4ECD">
        <w:tc>
          <w:tcPr>
            <w:tcW w:w="675" w:type="dxa"/>
            <w:vMerge/>
          </w:tcPr>
          <w:p w:rsidR="002635FF" w:rsidRPr="00861239" w:rsidRDefault="002635FF" w:rsidP="00861239">
            <w:pPr>
              <w:spacing w:after="0"/>
              <w:jc w:val="both"/>
              <w:rPr>
                <w:rFonts w:eastAsia="Times New Roman" w:cs="Arial"/>
                <w:b/>
                <w:bCs/>
                <w:color w:val="000000"/>
                <w:lang w:eastAsia="es-ES"/>
              </w:rPr>
            </w:pPr>
          </w:p>
        </w:tc>
        <w:tc>
          <w:tcPr>
            <w:tcW w:w="3261" w:type="dxa"/>
            <w:gridSpan w:val="2"/>
          </w:tcPr>
          <w:p w:rsidR="001B37F8" w:rsidRPr="001B37F8" w:rsidRDefault="001B37F8" w:rsidP="001B37F8">
            <w:pPr>
              <w:spacing w:after="0" w:line="240" w:lineRule="auto"/>
              <w:jc w:val="both"/>
              <w:rPr>
                <w:rFonts w:cs="Arial"/>
                <w:color w:val="000000"/>
              </w:rPr>
            </w:pPr>
            <w:r w:rsidRPr="001B37F8">
              <w:rPr>
                <w:rFonts w:cs="Arial"/>
                <w:color w:val="000000"/>
              </w:rPr>
              <w:t>Condiciones y medidas vinculadas al tratamiento externo de residuos para su</w:t>
            </w:r>
          </w:p>
          <w:p w:rsidR="002635FF" w:rsidRPr="00861239" w:rsidRDefault="001B37F8" w:rsidP="001B37F8">
            <w:pPr>
              <w:spacing w:after="0" w:line="240" w:lineRule="auto"/>
              <w:jc w:val="both"/>
              <w:rPr>
                <w:rFonts w:cs="Arial"/>
                <w:color w:val="000000"/>
              </w:rPr>
            </w:pPr>
            <w:r w:rsidRPr="001B37F8">
              <w:rPr>
                <w:rFonts w:cs="Arial"/>
                <w:color w:val="000000"/>
              </w:rPr>
              <w:lastRenderedPageBreak/>
              <w:t>eliminación</w:t>
            </w:r>
          </w:p>
        </w:tc>
        <w:tc>
          <w:tcPr>
            <w:tcW w:w="6670" w:type="dxa"/>
            <w:gridSpan w:val="3"/>
          </w:tcPr>
          <w:p w:rsidR="001B37F8" w:rsidRPr="001B37F8" w:rsidRDefault="001B37F8" w:rsidP="001B37F8">
            <w:pPr>
              <w:spacing w:after="0" w:line="240" w:lineRule="auto"/>
              <w:jc w:val="both"/>
              <w:rPr>
                <w:rFonts w:cs="Arial"/>
                <w:color w:val="1F497D"/>
              </w:rPr>
            </w:pPr>
            <w:r w:rsidRPr="001B37F8">
              <w:rPr>
                <w:rFonts w:cs="Arial"/>
                <w:color w:val="1F497D"/>
              </w:rPr>
              <w:lastRenderedPageBreak/>
              <w:t>El tipo de residuos son: líquidos y el material de embalaje.</w:t>
            </w:r>
          </w:p>
          <w:p w:rsidR="002635FF" w:rsidRPr="00861239" w:rsidRDefault="001B37F8" w:rsidP="001B37F8">
            <w:pPr>
              <w:spacing w:after="0" w:line="240" w:lineRule="auto"/>
              <w:jc w:val="both"/>
              <w:rPr>
                <w:rFonts w:cs="Arial"/>
                <w:color w:val="1F497D"/>
              </w:rPr>
            </w:pPr>
            <w:r w:rsidRPr="001B37F8">
              <w:rPr>
                <w:rFonts w:cs="Arial"/>
                <w:color w:val="1F497D"/>
              </w:rPr>
              <w:t>El líquido neutralizado puede verterse de acuerdo con la normativa reguladora. El residuo de los contenedores o</w:t>
            </w:r>
            <w:r>
              <w:rPr>
                <w:rFonts w:cs="Arial"/>
                <w:color w:val="1F497D"/>
              </w:rPr>
              <w:t xml:space="preserve"> </w:t>
            </w:r>
            <w:r w:rsidRPr="001B37F8">
              <w:rPr>
                <w:rFonts w:cs="Arial"/>
                <w:color w:val="1F497D"/>
              </w:rPr>
              <w:t xml:space="preserve">los propios contenedores </w:t>
            </w:r>
            <w:r w:rsidRPr="001B37F8">
              <w:rPr>
                <w:rFonts w:cs="Arial"/>
                <w:color w:val="1F497D"/>
              </w:rPr>
              <w:lastRenderedPageBreak/>
              <w:t>usados deben eliminarse o depositarse en una zona de residuos autorizada de acuerdo</w:t>
            </w:r>
            <w:r>
              <w:rPr>
                <w:rFonts w:cs="Arial"/>
                <w:color w:val="1F497D"/>
              </w:rPr>
              <w:t xml:space="preserve"> </w:t>
            </w:r>
            <w:r w:rsidRPr="001B37F8">
              <w:rPr>
                <w:rFonts w:cs="Arial"/>
                <w:color w:val="1F497D"/>
              </w:rPr>
              <w:t>con los requisitos locales.</w:t>
            </w:r>
          </w:p>
        </w:tc>
      </w:tr>
      <w:tr w:rsidR="002635FF" w:rsidRPr="00861239" w:rsidTr="000A4ECD">
        <w:tc>
          <w:tcPr>
            <w:tcW w:w="675" w:type="dxa"/>
            <w:vMerge/>
          </w:tcPr>
          <w:p w:rsidR="002635FF" w:rsidRPr="00861239" w:rsidRDefault="002635FF" w:rsidP="00861239">
            <w:pPr>
              <w:spacing w:after="0"/>
              <w:jc w:val="both"/>
              <w:rPr>
                <w:rFonts w:eastAsia="Times New Roman" w:cs="Arial"/>
                <w:b/>
                <w:bCs/>
                <w:color w:val="000000"/>
                <w:lang w:eastAsia="es-ES"/>
              </w:rPr>
            </w:pPr>
          </w:p>
        </w:tc>
        <w:tc>
          <w:tcPr>
            <w:tcW w:w="3261" w:type="dxa"/>
            <w:gridSpan w:val="2"/>
          </w:tcPr>
          <w:p w:rsidR="002635FF" w:rsidRPr="00861239" w:rsidRDefault="001B37F8" w:rsidP="00AF1DBA">
            <w:pPr>
              <w:spacing w:after="0" w:line="240" w:lineRule="auto"/>
              <w:jc w:val="both"/>
              <w:rPr>
                <w:rFonts w:cs="Arial"/>
                <w:color w:val="000000"/>
              </w:rPr>
            </w:pPr>
            <w:r w:rsidRPr="001B37F8">
              <w:rPr>
                <w:rFonts w:cs="Arial"/>
                <w:color w:val="000000"/>
              </w:rPr>
              <w:t>Condiciones y medidas vinculadas a la recuperación externa de residuos</w:t>
            </w:r>
          </w:p>
        </w:tc>
        <w:tc>
          <w:tcPr>
            <w:tcW w:w="6670" w:type="dxa"/>
            <w:gridSpan w:val="3"/>
          </w:tcPr>
          <w:p w:rsidR="002635FF" w:rsidRPr="00861239" w:rsidRDefault="001B37F8" w:rsidP="001B37F8">
            <w:pPr>
              <w:spacing w:after="0" w:line="240" w:lineRule="auto"/>
              <w:jc w:val="both"/>
              <w:rPr>
                <w:rFonts w:cs="Arial"/>
                <w:color w:val="1F497D"/>
              </w:rPr>
            </w:pPr>
            <w:r w:rsidRPr="001B37F8">
              <w:rPr>
                <w:rFonts w:cs="Arial"/>
                <w:color w:val="1F497D"/>
              </w:rPr>
              <w:t>No se ha previsto ninguna recuperación externa de residuos.</w:t>
            </w:r>
          </w:p>
        </w:tc>
      </w:tr>
      <w:tr w:rsidR="00BD3CA4" w:rsidRPr="00861239" w:rsidTr="00861239">
        <w:tc>
          <w:tcPr>
            <w:tcW w:w="675" w:type="dxa"/>
            <w:shd w:val="clear" w:color="auto" w:fill="EEECE1"/>
          </w:tcPr>
          <w:p w:rsidR="00BD3CA4" w:rsidRPr="00861239" w:rsidRDefault="001B37F8" w:rsidP="00861239">
            <w:pPr>
              <w:spacing w:after="0"/>
              <w:jc w:val="both"/>
              <w:rPr>
                <w:rFonts w:eastAsia="Times New Roman" w:cs="Arial"/>
                <w:b/>
                <w:bCs/>
                <w:color w:val="000000"/>
                <w:lang w:eastAsia="es-ES"/>
              </w:rPr>
            </w:pPr>
            <w:r>
              <w:rPr>
                <w:rFonts w:eastAsia="Times New Roman" w:cs="Arial"/>
                <w:b/>
                <w:bCs/>
                <w:color w:val="000000"/>
                <w:lang w:eastAsia="es-ES"/>
              </w:rPr>
              <w:t>2.2</w:t>
            </w:r>
          </w:p>
        </w:tc>
        <w:tc>
          <w:tcPr>
            <w:tcW w:w="9931" w:type="dxa"/>
            <w:gridSpan w:val="5"/>
            <w:shd w:val="clear" w:color="auto" w:fill="EEECE1"/>
          </w:tcPr>
          <w:p w:rsidR="00BD3CA4" w:rsidRPr="00861239" w:rsidRDefault="001B37F8" w:rsidP="001B37F8">
            <w:pPr>
              <w:spacing w:after="0"/>
              <w:jc w:val="both"/>
              <w:rPr>
                <w:rFonts w:cs="Arial"/>
                <w:b/>
                <w:bCs/>
              </w:rPr>
            </w:pPr>
            <w:r w:rsidRPr="001B37F8">
              <w:rPr>
                <w:rFonts w:cs="Arial"/>
                <w:b/>
                <w:bCs/>
              </w:rPr>
              <w:t>Escenario contributivo (2) que controla la exposición de los trabajadores correspondiente a la producción</w:t>
            </w:r>
            <w:r>
              <w:rPr>
                <w:rFonts w:cs="Arial"/>
                <w:b/>
                <w:bCs/>
              </w:rPr>
              <w:t xml:space="preserve"> y uso industrial del á</w:t>
            </w:r>
            <w:r w:rsidRPr="001B37F8">
              <w:rPr>
                <w:rFonts w:cs="Arial"/>
                <w:b/>
                <w:bCs/>
              </w:rPr>
              <w:t>cido nítrico de concentración inferior al 75%</w:t>
            </w:r>
          </w:p>
        </w:tc>
      </w:tr>
      <w:tr w:rsidR="009120AC" w:rsidRPr="00861239" w:rsidTr="001B37F8">
        <w:tc>
          <w:tcPr>
            <w:tcW w:w="675" w:type="dxa"/>
            <w:vMerge w:val="restart"/>
          </w:tcPr>
          <w:p w:rsidR="009120AC" w:rsidRPr="00861239" w:rsidRDefault="009120AC" w:rsidP="00861239">
            <w:pPr>
              <w:spacing w:after="0"/>
              <w:jc w:val="both"/>
              <w:rPr>
                <w:rFonts w:eastAsia="Times New Roman" w:cs="Arial"/>
                <w:b/>
                <w:bCs/>
                <w:color w:val="000000"/>
                <w:lang w:eastAsia="es-ES"/>
              </w:rPr>
            </w:pPr>
          </w:p>
        </w:tc>
        <w:tc>
          <w:tcPr>
            <w:tcW w:w="9931" w:type="dxa"/>
            <w:gridSpan w:val="5"/>
          </w:tcPr>
          <w:p w:rsidR="009120AC" w:rsidRPr="001B37F8" w:rsidRDefault="009120AC" w:rsidP="000A4ECD">
            <w:pPr>
              <w:spacing w:after="0" w:line="240" w:lineRule="auto"/>
              <w:jc w:val="both"/>
              <w:rPr>
                <w:rFonts w:cs="Arial"/>
                <w:color w:val="1F497D"/>
              </w:rPr>
            </w:pPr>
            <w:r w:rsidRPr="001B37F8">
              <w:rPr>
                <w:rFonts w:cs="Arial"/>
                <w:color w:val="1F497D"/>
              </w:rPr>
              <w:t>La sección 2.2 describe la exposición potencial de los trabajadores debida a la producción</w:t>
            </w:r>
            <w:r>
              <w:rPr>
                <w:rFonts w:cs="Arial"/>
                <w:color w:val="1F497D"/>
              </w:rPr>
              <w:t xml:space="preserve"> y uso industrial del á</w:t>
            </w:r>
            <w:r w:rsidRPr="001B37F8">
              <w:rPr>
                <w:rFonts w:cs="Arial"/>
                <w:color w:val="1F497D"/>
              </w:rPr>
              <w:t>cido nítrico de concentración inferior al 75% (formulación, sustancia intermedia, tratamiento de</w:t>
            </w:r>
          </w:p>
          <w:p w:rsidR="009120AC" w:rsidRPr="001B37F8" w:rsidRDefault="009120AC" w:rsidP="000A4ECD">
            <w:pPr>
              <w:spacing w:after="0" w:line="240" w:lineRule="auto"/>
              <w:jc w:val="both"/>
              <w:rPr>
                <w:rFonts w:cs="Arial"/>
                <w:color w:val="1F497D"/>
              </w:rPr>
            </w:pPr>
            <w:r w:rsidRPr="001B37F8">
              <w:rPr>
                <w:rFonts w:cs="Arial"/>
                <w:color w:val="1F497D"/>
              </w:rPr>
              <w:t>superficies, etc.)</w:t>
            </w:r>
          </w:p>
          <w:p w:rsidR="009120AC" w:rsidRPr="001B37F8" w:rsidRDefault="009120AC" w:rsidP="000A4ECD">
            <w:pPr>
              <w:spacing w:after="0" w:line="240" w:lineRule="auto"/>
              <w:jc w:val="both"/>
              <w:rPr>
                <w:rFonts w:cs="Arial"/>
                <w:color w:val="1F497D"/>
              </w:rPr>
            </w:pPr>
            <w:r w:rsidRPr="001B37F8">
              <w:rPr>
                <w:rFonts w:cs="Arial"/>
                <w:color w:val="1F497D"/>
              </w:rPr>
              <w:t>Todos los procesos relevantes para los distintos escenarios contributivos identificados por los códigos PROC en el punto 1 de este escenario (PROC 1/2/3/4/5/7/8a/8b/9/10/13/14/15) tienen las mismas</w:t>
            </w:r>
          </w:p>
          <w:p w:rsidR="009120AC" w:rsidRPr="001B37F8" w:rsidRDefault="009120AC" w:rsidP="000A4ECD">
            <w:pPr>
              <w:spacing w:after="0" w:line="240" w:lineRule="auto"/>
              <w:jc w:val="both"/>
              <w:rPr>
                <w:rFonts w:cs="Arial"/>
                <w:color w:val="1F497D"/>
              </w:rPr>
            </w:pPr>
            <w:r w:rsidRPr="001B37F8">
              <w:rPr>
                <w:rFonts w:cs="Arial"/>
                <w:color w:val="1F497D"/>
              </w:rPr>
              <w:t>condiciones de operación y las medidas de gestión de riesgos para los trabajadores. Por lo que quedan todos cubiertos en un solo escenario contributivo (2).</w:t>
            </w:r>
          </w:p>
          <w:p w:rsidR="009120AC" w:rsidRPr="001B37F8" w:rsidRDefault="009120AC" w:rsidP="000A4ECD">
            <w:pPr>
              <w:spacing w:after="0" w:line="240" w:lineRule="auto"/>
              <w:jc w:val="both"/>
              <w:rPr>
                <w:rFonts w:cs="Arial"/>
                <w:color w:val="1F497D"/>
              </w:rPr>
            </w:pPr>
            <w:r>
              <w:rPr>
                <w:rFonts w:cs="Arial"/>
                <w:color w:val="1F497D"/>
              </w:rPr>
              <w:t>La ú</w:t>
            </w:r>
            <w:r w:rsidRPr="001B37F8">
              <w:rPr>
                <w:rFonts w:cs="Arial"/>
                <w:color w:val="1F497D"/>
              </w:rPr>
              <w:t>nica v</w:t>
            </w:r>
            <w:r>
              <w:rPr>
                <w:rFonts w:cs="Arial"/>
                <w:color w:val="1F497D"/>
              </w:rPr>
              <w:t>í</w:t>
            </w:r>
            <w:r w:rsidRPr="001B37F8">
              <w:rPr>
                <w:rFonts w:cs="Arial"/>
                <w:color w:val="1F497D"/>
              </w:rPr>
              <w:t>a de exposición considerada relevante para los trabajadores durante este uso es la inhalatoria. La v</w:t>
            </w:r>
            <w:r>
              <w:rPr>
                <w:rFonts w:cs="Arial"/>
                <w:color w:val="1F497D"/>
              </w:rPr>
              <w:t>í</w:t>
            </w:r>
            <w:r w:rsidRPr="001B37F8">
              <w:rPr>
                <w:rFonts w:cs="Arial"/>
                <w:color w:val="1F497D"/>
              </w:rPr>
              <w:t>a oral no es posible que suceda. Y la exposición ocular y dérmica, ser</w:t>
            </w:r>
            <w:r>
              <w:rPr>
                <w:rFonts w:cs="Arial"/>
                <w:color w:val="1F497D"/>
              </w:rPr>
              <w:t>í</w:t>
            </w:r>
            <w:r w:rsidRPr="001B37F8">
              <w:rPr>
                <w:rFonts w:cs="Arial"/>
                <w:color w:val="1F497D"/>
              </w:rPr>
              <w:t>a</w:t>
            </w:r>
            <w:r>
              <w:rPr>
                <w:rFonts w:cs="Arial"/>
                <w:color w:val="1F497D"/>
              </w:rPr>
              <w:t>n</w:t>
            </w:r>
            <w:r w:rsidRPr="001B37F8">
              <w:rPr>
                <w:rFonts w:cs="Arial"/>
                <w:color w:val="1F497D"/>
              </w:rPr>
              <w:t xml:space="preserve"> v</w:t>
            </w:r>
            <w:r>
              <w:rPr>
                <w:rFonts w:cs="Arial"/>
                <w:color w:val="1F497D"/>
              </w:rPr>
              <w:t>í</w:t>
            </w:r>
            <w:r w:rsidRPr="001B37F8">
              <w:rPr>
                <w:rFonts w:cs="Arial"/>
                <w:color w:val="1F497D"/>
              </w:rPr>
              <w:t>as posibles, pero por las</w:t>
            </w:r>
          </w:p>
          <w:p w:rsidR="009120AC" w:rsidRPr="001B37F8" w:rsidRDefault="009120AC" w:rsidP="000A4ECD">
            <w:pPr>
              <w:spacing w:after="0" w:line="240" w:lineRule="auto"/>
              <w:jc w:val="both"/>
              <w:rPr>
                <w:rFonts w:cs="Arial"/>
                <w:color w:val="1F497D"/>
              </w:rPr>
            </w:pPr>
            <w:r w:rsidRPr="001B37F8">
              <w:rPr>
                <w:rFonts w:cs="Arial"/>
                <w:color w:val="1F497D"/>
              </w:rPr>
              <w:t>medidas de gestión de riesgo implementadas en la industria para las sustancias cor</w:t>
            </w:r>
            <w:r>
              <w:rPr>
                <w:rFonts w:cs="Arial"/>
                <w:color w:val="1F497D"/>
              </w:rPr>
              <w:t>rosivas como el á</w:t>
            </w:r>
            <w:r w:rsidRPr="001B37F8">
              <w:rPr>
                <w:rFonts w:cs="Arial"/>
                <w:color w:val="1F497D"/>
              </w:rPr>
              <w:t>cido nítrico (soluciones &gt;20%), se considera nula.</w:t>
            </w:r>
          </w:p>
        </w:tc>
      </w:tr>
      <w:tr w:rsidR="009120AC" w:rsidRPr="00861239" w:rsidTr="000A4ECD">
        <w:tc>
          <w:tcPr>
            <w:tcW w:w="675" w:type="dxa"/>
            <w:vMerge/>
          </w:tcPr>
          <w:p w:rsidR="009120AC" w:rsidRPr="00861239" w:rsidRDefault="009120AC" w:rsidP="00861239">
            <w:pPr>
              <w:spacing w:after="0"/>
              <w:jc w:val="both"/>
              <w:rPr>
                <w:rFonts w:eastAsia="Times New Roman" w:cs="Arial"/>
                <w:b/>
                <w:bCs/>
                <w:color w:val="000000"/>
                <w:lang w:eastAsia="es-ES"/>
              </w:rPr>
            </w:pPr>
          </w:p>
        </w:tc>
        <w:tc>
          <w:tcPr>
            <w:tcW w:w="3261" w:type="dxa"/>
            <w:gridSpan w:val="2"/>
          </w:tcPr>
          <w:p w:rsidR="009120AC" w:rsidRPr="000A4ECD" w:rsidRDefault="009120AC" w:rsidP="000A4ECD">
            <w:pPr>
              <w:spacing w:after="0" w:line="240" w:lineRule="auto"/>
              <w:rPr>
                <w:rFonts w:cs="Arial"/>
                <w:color w:val="000000"/>
              </w:rPr>
            </w:pPr>
            <w:r w:rsidRPr="000A4ECD">
              <w:rPr>
                <w:rFonts w:cs="Arial"/>
                <w:color w:val="000000"/>
              </w:rPr>
              <w:t>Características del producto</w:t>
            </w:r>
          </w:p>
        </w:tc>
        <w:tc>
          <w:tcPr>
            <w:tcW w:w="6670" w:type="dxa"/>
            <w:gridSpan w:val="3"/>
          </w:tcPr>
          <w:p w:rsidR="009120AC" w:rsidRPr="000A4ECD" w:rsidRDefault="009120AC" w:rsidP="000A4ECD">
            <w:pPr>
              <w:spacing w:after="0" w:line="240" w:lineRule="auto"/>
              <w:jc w:val="both"/>
              <w:rPr>
                <w:rFonts w:cs="Arial"/>
                <w:color w:val="1F497D"/>
              </w:rPr>
            </w:pPr>
            <w:r w:rsidRPr="000A4ECD">
              <w:rPr>
                <w:rFonts w:cs="Arial"/>
                <w:color w:val="1F497D"/>
              </w:rPr>
              <w:t xml:space="preserve">Líquido, concentración entre un 25% y un 75% de </w:t>
            </w:r>
            <w:r>
              <w:rPr>
                <w:rFonts w:cs="Arial"/>
                <w:color w:val="1F497D"/>
              </w:rPr>
              <w:t>ácido nítrico</w:t>
            </w:r>
            <w:r w:rsidRPr="000A4ECD">
              <w:rPr>
                <w:rFonts w:cs="Arial"/>
                <w:color w:val="1F497D"/>
              </w:rPr>
              <w:t xml:space="preserve">, como </w:t>
            </w:r>
            <w:r>
              <w:rPr>
                <w:rFonts w:cs="Arial"/>
                <w:color w:val="1F497D"/>
              </w:rPr>
              <w:t>máximo</w:t>
            </w:r>
          </w:p>
        </w:tc>
      </w:tr>
      <w:tr w:rsidR="009120AC" w:rsidRPr="00861239" w:rsidTr="000A4ECD">
        <w:tc>
          <w:tcPr>
            <w:tcW w:w="675" w:type="dxa"/>
            <w:vMerge/>
          </w:tcPr>
          <w:p w:rsidR="009120AC" w:rsidRPr="00861239" w:rsidRDefault="009120AC" w:rsidP="00861239">
            <w:pPr>
              <w:spacing w:after="0"/>
              <w:jc w:val="both"/>
              <w:rPr>
                <w:rFonts w:eastAsia="Times New Roman" w:cs="Arial"/>
                <w:b/>
                <w:bCs/>
                <w:color w:val="000000"/>
                <w:lang w:eastAsia="es-ES"/>
              </w:rPr>
            </w:pPr>
          </w:p>
        </w:tc>
        <w:tc>
          <w:tcPr>
            <w:tcW w:w="3261" w:type="dxa"/>
            <w:gridSpan w:val="2"/>
          </w:tcPr>
          <w:p w:rsidR="009120AC" w:rsidRPr="000A4ECD" w:rsidRDefault="009120AC" w:rsidP="000A4ECD">
            <w:pPr>
              <w:spacing w:after="0" w:line="240" w:lineRule="auto"/>
              <w:rPr>
                <w:rFonts w:cs="Arial"/>
                <w:color w:val="000000"/>
              </w:rPr>
            </w:pPr>
            <w:r w:rsidRPr="000A4ECD">
              <w:rPr>
                <w:rFonts w:cs="Arial"/>
                <w:color w:val="000000"/>
              </w:rPr>
              <w:t>Cantidades utilizadas</w:t>
            </w:r>
          </w:p>
        </w:tc>
        <w:tc>
          <w:tcPr>
            <w:tcW w:w="6670" w:type="dxa"/>
            <w:gridSpan w:val="3"/>
          </w:tcPr>
          <w:p w:rsidR="009120AC" w:rsidRPr="000A4ECD" w:rsidRDefault="009120AC" w:rsidP="000A4ECD">
            <w:pPr>
              <w:spacing w:after="0" w:line="240" w:lineRule="auto"/>
              <w:jc w:val="both"/>
              <w:rPr>
                <w:rFonts w:cs="Arial"/>
                <w:color w:val="1F497D"/>
              </w:rPr>
            </w:pPr>
            <w:r w:rsidRPr="000A4ECD">
              <w:rPr>
                <w:rFonts w:cs="Arial"/>
                <w:color w:val="1F497D"/>
              </w:rPr>
              <w:t>No relevante</w:t>
            </w:r>
          </w:p>
        </w:tc>
      </w:tr>
      <w:tr w:rsidR="009120AC" w:rsidRPr="00861239" w:rsidTr="00386EC0">
        <w:tc>
          <w:tcPr>
            <w:tcW w:w="675" w:type="dxa"/>
            <w:vMerge/>
          </w:tcPr>
          <w:p w:rsidR="009120AC" w:rsidRPr="00861239" w:rsidRDefault="009120AC" w:rsidP="00861239">
            <w:pPr>
              <w:spacing w:after="0"/>
              <w:jc w:val="both"/>
              <w:rPr>
                <w:rFonts w:eastAsia="Times New Roman" w:cs="Arial"/>
                <w:b/>
                <w:bCs/>
                <w:color w:val="000000"/>
                <w:lang w:eastAsia="es-ES"/>
              </w:rPr>
            </w:pPr>
          </w:p>
        </w:tc>
        <w:tc>
          <w:tcPr>
            <w:tcW w:w="3261" w:type="dxa"/>
            <w:gridSpan w:val="2"/>
          </w:tcPr>
          <w:p w:rsidR="009120AC" w:rsidRPr="000A4ECD" w:rsidRDefault="009120AC" w:rsidP="000A4ECD">
            <w:pPr>
              <w:spacing w:after="0" w:line="240" w:lineRule="auto"/>
              <w:rPr>
                <w:rFonts w:cs="Arial"/>
                <w:color w:val="000000"/>
              </w:rPr>
            </w:pPr>
            <w:r w:rsidRPr="000A4ECD">
              <w:rPr>
                <w:rFonts w:cs="Arial"/>
                <w:color w:val="000000"/>
              </w:rPr>
              <w:t>Frecuencia y duración del uso o exposición</w:t>
            </w:r>
          </w:p>
        </w:tc>
        <w:tc>
          <w:tcPr>
            <w:tcW w:w="6670" w:type="dxa"/>
            <w:gridSpan w:val="3"/>
          </w:tcPr>
          <w:p w:rsidR="009120AC" w:rsidRPr="000A4ECD" w:rsidRDefault="009120AC" w:rsidP="000A4ECD">
            <w:pPr>
              <w:spacing w:after="0" w:line="240" w:lineRule="auto"/>
              <w:jc w:val="both"/>
              <w:rPr>
                <w:rFonts w:cs="Arial"/>
                <w:color w:val="1F497D"/>
              </w:rPr>
            </w:pPr>
            <w:r w:rsidRPr="000A4ECD">
              <w:rPr>
                <w:rFonts w:cs="Arial"/>
                <w:color w:val="1F497D"/>
              </w:rPr>
              <w:t>Los trabajadores tienen turnos de 8 horas al d</w:t>
            </w:r>
            <w:r>
              <w:rPr>
                <w:rFonts w:cs="Arial"/>
                <w:color w:val="1F497D"/>
              </w:rPr>
              <w:t>ía y trabajan 220 dí</w:t>
            </w:r>
            <w:r w:rsidRPr="000A4ECD">
              <w:rPr>
                <w:rFonts w:cs="Arial"/>
                <w:color w:val="1F497D"/>
              </w:rPr>
              <w:t>as/a</w:t>
            </w:r>
            <w:r>
              <w:rPr>
                <w:rFonts w:cs="Arial"/>
                <w:color w:val="1F497D"/>
              </w:rPr>
              <w:t>ñ</w:t>
            </w:r>
            <w:r w:rsidRPr="000A4ECD">
              <w:rPr>
                <w:rFonts w:cs="Arial"/>
                <w:color w:val="1F497D"/>
              </w:rPr>
              <w:t>o. Sin embargo los trabajadores no están</w:t>
            </w:r>
            <w:r>
              <w:rPr>
                <w:rFonts w:cs="Arial"/>
                <w:color w:val="1F497D"/>
              </w:rPr>
              <w:t xml:space="preserve"> </w:t>
            </w:r>
            <w:r w:rsidRPr="000A4ECD">
              <w:rPr>
                <w:rFonts w:cs="Arial"/>
                <w:color w:val="1F497D"/>
              </w:rPr>
              <w:t>expuestos durante toda la jornada.</w:t>
            </w:r>
          </w:p>
        </w:tc>
      </w:tr>
      <w:tr w:rsidR="009120AC" w:rsidRPr="00861239" w:rsidTr="00386EC0">
        <w:tc>
          <w:tcPr>
            <w:tcW w:w="675" w:type="dxa"/>
            <w:vMerge/>
          </w:tcPr>
          <w:p w:rsidR="009120AC" w:rsidRPr="00861239" w:rsidRDefault="009120AC" w:rsidP="00861239">
            <w:pPr>
              <w:spacing w:after="0"/>
              <w:jc w:val="both"/>
              <w:rPr>
                <w:rFonts w:eastAsia="Times New Roman" w:cs="Arial"/>
                <w:b/>
                <w:bCs/>
                <w:color w:val="000000"/>
                <w:lang w:eastAsia="es-ES"/>
              </w:rPr>
            </w:pPr>
          </w:p>
        </w:tc>
        <w:tc>
          <w:tcPr>
            <w:tcW w:w="3261" w:type="dxa"/>
            <w:gridSpan w:val="2"/>
          </w:tcPr>
          <w:p w:rsidR="009120AC" w:rsidRPr="000A4ECD" w:rsidRDefault="009120AC" w:rsidP="000A4ECD">
            <w:pPr>
              <w:spacing w:after="0" w:line="240" w:lineRule="auto"/>
              <w:rPr>
                <w:rFonts w:cs="Arial"/>
                <w:color w:val="000000"/>
              </w:rPr>
            </w:pPr>
            <w:r w:rsidRPr="000A4ECD">
              <w:rPr>
                <w:rFonts w:cs="Arial"/>
                <w:color w:val="000000"/>
              </w:rPr>
              <w:t>Factores humanos no influenciados por la gestión del riesgo</w:t>
            </w:r>
          </w:p>
        </w:tc>
        <w:tc>
          <w:tcPr>
            <w:tcW w:w="6670" w:type="dxa"/>
            <w:gridSpan w:val="3"/>
          </w:tcPr>
          <w:p w:rsidR="009120AC" w:rsidRPr="000A4ECD" w:rsidRDefault="009120AC" w:rsidP="000A4ECD">
            <w:pPr>
              <w:spacing w:after="0" w:line="240" w:lineRule="auto"/>
              <w:jc w:val="both"/>
              <w:rPr>
                <w:rFonts w:cs="Arial"/>
                <w:color w:val="1F497D"/>
              </w:rPr>
            </w:pPr>
            <w:r w:rsidRPr="000A4ECD">
              <w:rPr>
                <w:rFonts w:cs="Arial"/>
                <w:color w:val="1F497D"/>
              </w:rPr>
              <w:t>Debido al uso, las v.as que pueden estar expuestas son: la ocular, dérmica y en ocasiones si el uso da lugar a</w:t>
            </w:r>
            <w:r>
              <w:rPr>
                <w:rFonts w:cs="Arial"/>
                <w:color w:val="1F497D"/>
              </w:rPr>
              <w:t xml:space="preserve"> </w:t>
            </w:r>
            <w:r w:rsidRPr="000A4ECD">
              <w:rPr>
                <w:rFonts w:cs="Arial"/>
                <w:color w:val="1F497D"/>
              </w:rPr>
              <w:t>formación de aerosoles, la inhalatoria.</w:t>
            </w:r>
          </w:p>
        </w:tc>
      </w:tr>
      <w:tr w:rsidR="009120AC" w:rsidRPr="00861239" w:rsidTr="00386EC0">
        <w:tc>
          <w:tcPr>
            <w:tcW w:w="675" w:type="dxa"/>
            <w:vMerge/>
          </w:tcPr>
          <w:p w:rsidR="009120AC" w:rsidRPr="00861239" w:rsidRDefault="009120AC" w:rsidP="00861239">
            <w:pPr>
              <w:spacing w:after="0"/>
              <w:jc w:val="both"/>
              <w:rPr>
                <w:rFonts w:eastAsia="Times New Roman" w:cs="Arial"/>
                <w:b/>
                <w:bCs/>
                <w:color w:val="000000"/>
                <w:lang w:eastAsia="es-ES"/>
              </w:rPr>
            </w:pPr>
          </w:p>
        </w:tc>
        <w:tc>
          <w:tcPr>
            <w:tcW w:w="3261" w:type="dxa"/>
            <w:gridSpan w:val="2"/>
          </w:tcPr>
          <w:p w:rsidR="009120AC" w:rsidRPr="000A4ECD" w:rsidRDefault="009120AC" w:rsidP="000A4ECD">
            <w:pPr>
              <w:spacing w:after="0" w:line="240" w:lineRule="auto"/>
              <w:rPr>
                <w:rFonts w:cs="Arial"/>
                <w:color w:val="000000"/>
              </w:rPr>
            </w:pPr>
            <w:r w:rsidRPr="000A4ECD">
              <w:rPr>
                <w:rFonts w:cs="Arial"/>
                <w:color w:val="000000"/>
              </w:rPr>
              <w:t>Otras condiciones operativas dadas que repercuten en la exposición de los trabajadores</w:t>
            </w:r>
          </w:p>
        </w:tc>
        <w:tc>
          <w:tcPr>
            <w:tcW w:w="6670" w:type="dxa"/>
            <w:gridSpan w:val="3"/>
          </w:tcPr>
          <w:p w:rsidR="009120AC" w:rsidRPr="000A4ECD" w:rsidRDefault="009120AC" w:rsidP="000A4ECD">
            <w:pPr>
              <w:spacing w:after="0" w:line="240" w:lineRule="auto"/>
              <w:jc w:val="both"/>
              <w:rPr>
                <w:rFonts w:cs="Arial"/>
                <w:color w:val="1F497D"/>
              </w:rPr>
            </w:pPr>
            <w:r w:rsidRPr="000A4ECD">
              <w:rPr>
                <w:rFonts w:cs="Arial"/>
                <w:color w:val="1F497D"/>
              </w:rPr>
              <w:t>El uso puede llevarse a cabo en interiores y exteriores</w:t>
            </w:r>
          </w:p>
        </w:tc>
      </w:tr>
      <w:tr w:rsidR="009120AC" w:rsidRPr="00861239" w:rsidTr="00386EC0">
        <w:tc>
          <w:tcPr>
            <w:tcW w:w="675" w:type="dxa"/>
            <w:vMerge/>
          </w:tcPr>
          <w:p w:rsidR="009120AC" w:rsidRPr="00861239" w:rsidRDefault="009120AC" w:rsidP="00861239">
            <w:pPr>
              <w:spacing w:after="0"/>
              <w:jc w:val="both"/>
              <w:rPr>
                <w:rFonts w:eastAsia="Times New Roman" w:cs="Arial"/>
                <w:b/>
                <w:bCs/>
                <w:color w:val="000000"/>
                <w:lang w:eastAsia="es-ES"/>
              </w:rPr>
            </w:pPr>
          </w:p>
        </w:tc>
        <w:tc>
          <w:tcPr>
            <w:tcW w:w="3261" w:type="dxa"/>
            <w:gridSpan w:val="2"/>
          </w:tcPr>
          <w:p w:rsidR="009120AC" w:rsidRPr="000A4ECD" w:rsidRDefault="009120AC" w:rsidP="000A4ECD">
            <w:pPr>
              <w:spacing w:after="0" w:line="240" w:lineRule="auto"/>
              <w:rPr>
                <w:rFonts w:cs="Arial"/>
                <w:color w:val="000000"/>
              </w:rPr>
            </w:pPr>
            <w:r w:rsidRPr="000A4ECD">
              <w:rPr>
                <w:rFonts w:cs="Arial"/>
                <w:color w:val="000000"/>
              </w:rPr>
              <w:t>Condiciones y medidas técnicas a nivel de proceso (fuente) para impedir la emisión</w:t>
            </w:r>
          </w:p>
        </w:tc>
        <w:tc>
          <w:tcPr>
            <w:tcW w:w="6670" w:type="dxa"/>
            <w:gridSpan w:val="3"/>
          </w:tcPr>
          <w:p w:rsidR="009120AC" w:rsidRPr="000A4ECD" w:rsidRDefault="009120AC" w:rsidP="000A4ECD">
            <w:pPr>
              <w:spacing w:after="0" w:line="240" w:lineRule="auto"/>
              <w:jc w:val="both"/>
              <w:rPr>
                <w:rFonts w:cs="Arial"/>
                <w:color w:val="1F497D"/>
              </w:rPr>
            </w:pPr>
            <w:r w:rsidRPr="000A4ECD">
              <w:rPr>
                <w:rFonts w:cs="Arial"/>
                <w:color w:val="1F497D"/>
              </w:rPr>
              <w:t>Es preferible llevar a cabo el uso en sistemas cerrados y automatizados</w:t>
            </w:r>
          </w:p>
        </w:tc>
      </w:tr>
      <w:tr w:rsidR="009120AC" w:rsidRPr="00861239" w:rsidTr="00386EC0">
        <w:tc>
          <w:tcPr>
            <w:tcW w:w="675" w:type="dxa"/>
            <w:vMerge/>
          </w:tcPr>
          <w:p w:rsidR="009120AC" w:rsidRPr="00861239" w:rsidRDefault="009120AC" w:rsidP="00861239">
            <w:pPr>
              <w:spacing w:after="0"/>
              <w:jc w:val="both"/>
              <w:rPr>
                <w:rFonts w:eastAsia="Times New Roman" w:cs="Arial"/>
                <w:b/>
                <w:bCs/>
                <w:color w:val="000000"/>
                <w:lang w:eastAsia="es-ES"/>
              </w:rPr>
            </w:pPr>
          </w:p>
        </w:tc>
        <w:tc>
          <w:tcPr>
            <w:tcW w:w="3261" w:type="dxa"/>
            <w:gridSpan w:val="2"/>
          </w:tcPr>
          <w:p w:rsidR="009120AC" w:rsidRPr="000A4ECD" w:rsidRDefault="009120AC" w:rsidP="000A4ECD">
            <w:pPr>
              <w:spacing w:after="0" w:line="240" w:lineRule="auto"/>
              <w:jc w:val="both"/>
              <w:rPr>
                <w:rFonts w:cs="Arial"/>
                <w:color w:val="000000"/>
              </w:rPr>
            </w:pPr>
            <w:r w:rsidRPr="000A4ECD">
              <w:rPr>
                <w:rFonts w:cs="Arial"/>
                <w:color w:val="000000"/>
              </w:rPr>
              <w:t>Condiciones y medidas técnicas para controlar la dispersión de la fuente con respecto a</w:t>
            </w:r>
            <w:r>
              <w:rPr>
                <w:rFonts w:cs="Arial"/>
                <w:color w:val="000000"/>
              </w:rPr>
              <w:t xml:space="preserve"> </w:t>
            </w:r>
            <w:r w:rsidRPr="000A4ECD">
              <w:rPr>
                <w:rFonts w:cs="Arial"/>
                <w:color w:val="000000"/>
              </w:rPr>
              <w:t>los trabajadores</w:t>
            </w:r>
          </w:p>
        </w:tc>
        <w:tc>
          <w:tcPr>
            <w:tcW w:w="6670" w:type="dxa"/>
            <w:gridSpan w:val="3"/>
          </w:tcPr>
          <w:p w:rsidR="009120AC" w:rsidRPr="000A4ECD" w:rsidRDefault="009120AC" w:rsidP="000A4ECD">
            <w:pPr>
              <w:spacing w:after="0" w:line="240" w:lineRule="auto"/>
              <w:jc w:val="both"/>
              <w:rPr>
                <w:rFonts w:cs="Arial"/>
                <w:color w:val="1F497D"/>
              </w:rPr>
            </w:pPr>
            <w:r w:rsidRPr="000A4ECD">
              <w:rPr>
                <w:rFonts w:cs="Arial"/>
                <w:color w:val="1F497D"/>
              </w:rPr>
              <w:t>Materiales compatibles: acero inoxidable 316-L, polietileno de gran densidad, vidrio.</w:t>
            </w:r>
          </w:p>
          <w:p w:rsidR="009120AC" w:rsidRPr="000A4ECD" w:rsidRDefault="009120AC" w:rsidP="000A4ECD">
            <w:pPr>
              <w:spacing w:after="0"/>
              <w:jc w:val="both"/>
              <w:rPr>
                <w:rFonts w:cs="Arial"/>
                <w:color w:val="1F497D"/>
              </w:rPr>
            </w:pPr>
            <w:r w:rsidRPr="000A4ECD">
              <w:rPr>
                <w:rFonts w:cs="Arial"/>
                <w:color w:val="1F497D"/>
              </w:rPr>
              <w:t>Un sistema de ventilación con extracción localizada no es obligatorio, pero es una buena medida.</w:t>
            </w:r>
          </w:p>
        </w:tc>
      </w:tr>
      <w:tr w:rsidR="009120AC" w:rsidRPr="00861239" w:rsidTr="00386EC0">
        <w:tc>
          <w:tcPr>
            <w:tcW w:w="675" w:type="dxa"/>
            <w:vMerge/>
          </w:tcPr>
          <w:p w:rsidR="009120AC" w:rsidRPr="00861239" w:rsidRDefault="009120AC" w:rsidP="00861239">
            <w:pPr>
              <w:spacing w:after="0"/>
              <w:jc w:val="both"/>
              <w:rPr>
                <w:rFonts w:eastAsia="Times New Roman" w:cs="Arial"/>
                <w:b/>
                <w:bCs/>
                <w:color w:val="000000"/>
                <w:lang w:eastAsia="es-ES"/>
              </w:rPr>
            </w:pPr>
          </w:p>
        </w:tc>
        <w:tc>
          <w:tcPr>
            <w:tcW w:w="3261" w:type="dxa"/>
            <w:gridSpan w:val="2"/>
          </w:tcPr>
          <w:p w:rsidR="009120AC" w:rsidRPr="000A4ECD" w:rsidRDefault="009120AC" w:rsidP="000A4ECD">
            <w:pPr>
              <w:spacing w:after="0" w:line="240" w:lineRule="auto"/>
              <w:rPr>
                <w:rFonts w:cs="Arial"/>
                <w:color w:val="000000"/>
              </w:rPr>
            </w:pPr>
            <w:r w:rsidRPr="000A4ECD">
              <w:rPr>
                <w:rFonts w:cs="Arial"/>
                <w:color w:val="000000"/>
              </w:rPr>
              <w:t>Medidas organizativas para impedir o limitar las liberaciones, la dispersión y la</w:t>
            </w:r>
          </w:p>
          <w:p w:rsidR="009120AC" w:rsidRPr="000A4ECD" w:rsidRDefault="009120AC" w:rsidP="000A4ECD">
            <w:pPr>
              <w:rPr>
                <w:rFonts w:cs="Arial"/>
                <w:color w:val="000000"/>
              </w:rPr>
            </w:pPr>
            <w:r w:rsidRPr="000A4ECD">
              <w:rPr>
                <w:rFonts w:cs="Arial"/>
                <w:color w:val="000000"/>
              </w:rPr>
              <w:lastRenderedPageBreak/>
              <w:t>exposición</w:t>
            </w:r>
          </w:p>
        </w:tc>
        <w:tc>
          <w:tcPr>
            <w:tcW w:w="6670" w:type="dxa"/>
            <w:gridSpan w:val="3"/>
          </w:tcPr>
          <w:p w:rsidR="009120AC" w:rsidRPr="000A4ECD" w:rsidRDefault="009120AC" w:rsidP="000A4ECD">
            <w:pPr>
              <w:spacing w:after="0" w:line="240" w:lineRule="auto"/>
              <w:jc w:val="both"/>
              <w:rPr>
                <w:rFonts w:cs="Arial"/>
                <w:color w:val="1F497D"/>
              </w:rPr>
            </w:pPr>
            <w:r w:rsidRPr="000A4ECD">
              <w:rPr>
                <w:rFonts w:cs="Arial"/>
                <w:color w:val="1F497D"/>
              </w:rPr>
              <w:lastRenderedPageBreak/>
              <w:t>Los trabajadores de los procesos/.reas identificados como peligrosos deben estar entrenados para:</w:t>
            </w:r>
          </w:p>
          <w:p w:rsidR="009120AC" w:rsidRPr="000A4ECD" w:rsidRDefault="009120AC" w:rsidP="000A4ECD">
            <w:pPr>
              <w:spacing w:after="0" w:line="240" w:lineRule="auto"/>
              <w:jc w:val="both"/>
              <w:rPr>
                <w:rFonts w:cs="Arial"/>
                <w:color w:val="1F497D"/>
              </w:rPr>
            </w:pPr>
            <w:r w:rsidRPr="000A4ECD">
              <w:rPr>
                <w:rFonts w:cs="Arial"/>
                <w:color w:val="1F497D"/>
              </w:rPr>
              <w:t>a) que no trabajen sin protección,</w:t>
            </w:r>
          </w:p>
          <w:p w:rsidR="009120AC" w:rsidRPr="000A4ECD" w:rsidRDefault="009120AC" w:rsidP="000A4ECD">
            <w:pPr>
              <w:spacing w:after="0" w:line="240" w:lineRule="auto"/>
              <w:jc w:val="both"/>
              <w:rPr>
                <w:rFonts w:cs="Arial"/>
                <w:color w:val="1F497D"/>
              </w:rPr>
            </w:pPr>
            <w:r w:rsidRPr="000A4ECD">
              <w:rPr>
                <w:rFonts w:cs="Arial"/>
                <w:color w:val="1F497D"/>
              </w:rPr>
              <w:t xml:space="preserve">b) que comprendan las propiedades corrosivas y, especialmente, los </w:t>
            </w:r>
            <w:r w:rsidRPr="000A4ECD">
              <w:rPr>
                <w:rFonts w:cs="Arial"/>
                <w:color w:val="1F497D"/>
              </w:rPr>
              <w:lastRenderedPageBreak/>
              <w:t xml:space="preserve">efectos de la inhalación del </w:t>
            </w:r>
            <w:r>
              <w:rPr>
                <w:rFonts w:cs="Arial"/>
                <w:color w:val="1F497D"/>
              </w:rPr>
              <w:t>ácido nítrico</w:t>
            </w:r>
            <w:r w:rsidRPr="000A4ECD">
              <w:rPr>
                <w:rFonts w:cs="Arial"/>
                <w:color w:val="1F497D"/>
              </w:rPr>
              <w:t>, y</w:t>
            </w:r>
          </w:p>
          <w:p w:rsidR="009120AC" w:rsidRPr="000A4ECD" w:rsidRDefault="009120AC" w:rsidP="000A4ECD">
            <w:pPr>
              <w:spacing w:after="0" w:line="240" w:lineRule="auto"/>
              <w:jc w:val="both"/>
              <w:rPr>
                <w:rFonts w:cs="Arial"/>
                <w:color w:val="1F497D"/>
              </w:rPr>
            </w:pPr>
            <w:r w:rsidRPr="000A4ECD">
              <w:rPr>
                <w:rFonts w:cs="Arial"/>
                <w:color w:val="1F497D"/>
              </w:rPr>
              <w:t xml:space="preserve">c) que sigan los procedimientos seguros indicados por la empresa. </w:t>
            </w:r>
          </w:p>
          <w:p w:rsidR="009120AC" w:rsidRPr="000A4ECD" w:rsidRDefault="009120AC" w:rsidP="000A4ECD">
            <w:pPr>
              <w:spacing w:after="0" w:line="240" w:lineRule="auto"/>
              <w:jc w:val="both"/>
              <w:rPr>
                <w:rFonts w:cs="Arial"/>
                <w:color w:val="1F497D"/>
              </w:rPr>
            </w:pPr>
            <w:r w:rsidRPr="000A4ECD">
              <w:rPr>
                <w:rFonts w:cs="Arial"/>
                <w:color w:val="1F497D"/>
              </w:rPr>
              <w:t>El empleado también tiene que asegurarse de que el equipo personal de protección está. disponible y se utiliza</w:t>
            </w:r>
          </w:p>
          <w:p w:rsidR="009120AC" w:rsidRPr="000A4ECD" w:rsidRDefault="009120AC" w:rsidP="000A4ECD">
            <w:pPr>
              <w:spacing w:after="0"/>
              <w:jc w:val="both"/>
              <w:rPr>
                <w:rFonts w:cs="Arial"/>
                <w:color w:val="1F497D"/>
              </w:rPr>
            </w:pPr>
            <w:r w:rsidRPr="000A4ECD">
              <w:rPr>
                <w:rFonts w:cs="Arial"/>
                <w:color w:val="1F497D"/>
              </w:rPr>
              <w:t>según las instrucciones.</w:t>
            </w:r>
          </w:p>
        </w:tc>
      </w:tr>
      <w:tr w:rsidR="009120AC" w:rsidRPr="00861239" w:rsidTr="00386EC0">
        <w:tc>
          <w:tcPr>
            <w:tcW w:w="675" w:type="dxa"/>
            <w:vMerge/>
          </w:tcPr>
          <w:p w:rsidR="009120AC" w:rsidRPr="00861239" w:rsidRDefault="009120AC" w:rsidP="00861239">
            <w:pPr>
              <w:spacing w:after="0"/>
              <w:jc w:val="both"/>
              <w:rPr>
                <w:rFonts w:eastAsia="Times New Roman" w:cs="Arial"/>
                <w:b/>
                <w:bCs/>
                <w:color w:val="000000"/>
                <w:lang w:eastAsia="es-ES"/>
              </w:rPr>
            </w:pPr>
          </w:p>
        </w:tc>
        <w:tc>
          <w:tcPr>
            <w:tcW w:w="3261" w:type="dxa"/>
            <w:gridSpan w:val="2"/>
            <w:tcBorders>
              <w:bottom w:val="single" w:sz="4" w:space="0" w:color="auto"/>
            </w:tcBorders>
          </w:tcPr>
          <w:p w:rsidR="009120AC" w:rsidRPr="000A4ECD" w:rsidRDefault="009120AC" w:rsidP="000A4ECD">
            <w:pPr>
              <w:spacing w:after="0" w:line="240" w:lineRule="auto"/>
              <w:rPr>
                <w:rFonts w:cs="Arial"/>
                <w:color w:val="000000"/>
              </w:rPr>
            </w:pPr>
            <w:r w:rsidRPr="000A4ECD">
              <w:rPr>
                <w:rFonts w:cs="Arial"/>
                <w:color w:val="000000"/>
              </w:rPr>
              <w:t>Condiciones y medidas relacionadas con la protección personal, la higiene y la</w:t>
            </w:r>
          </w:p>
          <w:p w:rsidR="009120AC" w:rsidRPr="000A4ECD" w:rsidRDefault="009120AC" w:rsidP="000A4ECD">
            <w:pPr>
              <w:rPr>
                <w:rFonts w:cs="Arial"/>
                <w:color w:val="000000"/>
              </w:rPr>
            </w:pPr>
            <w:r w:rsidRPr="000A4ECD">
              <w:rPr>
                <w:rFonts w:cs="Arial"/>
                <w:color w:val="000000"/>
              </w:rPr>
              <w:t>evaluación de la salud</w:t>
            </w:r>
          </w:p>
        </w:tc>
        <w:tc>
          <w:tcPr>
            <w:tcW w:w="6670" w:type="dxa"/>
            <w:gridSpan w:val="3"/>
            <w:tcBorders>
              <w:bottom w:val="single" w:sz="4" w:space="0" w:color="auto"/>
            </w:tcBorders>
          </w:tcPr>
          <w:p w:rsidR="009120AC" w:rsidRPr="000A4ECD" w:rsidRDefault="009120AC" w:rsidP="000A4ECD">
            <w:pPr>
              <w:spacing w:after="0" w:line="240" w:lineRule="auto"/>
              <w:jc w:val="both"/>
              <w:rPr>
                <w:rFonts w:cs="Arial"/>
                <w:color w:val="1F497D"/>
              </w:rPr>
            </w:pPr>
            <w:r w:rsidRPr="000A4ECD">
              <w:rPr>
                <w:rFonts w:cs="Arial"/>
                <w:color w:val="1F497D"/>
              </w:rPr>
              <w:t xml:space="preserve">Protección respiratoria: La protección respiratoria no se necesita para los trabajos habituales. </w:t>
            </w:r>
          </w:p>
          <w:p w:rsidR="009120AC" w:rsidRPr="000A4ECD" w:rsidRDefault="009120AC" w:rsidP="000A4ECD">
            <w:pPr>
              <w:spacing w:after="0" w:line="240" w:lineRule="auto"/>
              <w:jc w:val="both"/>
              <w:rPr>
                <w:rFonts w:cs="Arial"/>
                <w:color w:val="1F497D"/>
              </w:rPr>
            </w:pPr>
            <w:r w:rsidRPr="000A4ECD">
              <w:rPr>
                <w:rFonts w:cs="Arial"/>
                <w:color w:val="1F497D"/>
              </w:rPr>
              <w:t>Ahora bien en situaciones de nieblas o vapores, como pulverización: usar máscara</w:t>
            </w:r>
            <w:r>
              <w:rPr>
                <w:rFonts w:cs="Arial"/>
                <w:color w:val="1F497D"/>
              </w:rPr>
              <w:t xml:space="preserve"> facial con un llenador de á</w:t>
            </w:r>
            <w:r w:rsidRPr="000A4ECD">
              <w:rPr>
                <w:rFonts w:cs="Arial"/>
                <w:color w:val="1F497D"/>
              </w:rPr>
              <w:t>cido</w:t>
            </w:r>
            <w:r>
              <w:rPr>
                <w:rFonts w:cs="Arial"/>
                <w:color w:val="1F497D"/>
              </w:rPr>
              <w:t xml:space="preserve"> </w:t>
            </w:r>
            <w:r w:rsidRPr="000A4ECD">
              <w:rPr>
                <w:rFonts w:cs="Arial"/>
                <w:color w:val="1F497D"/>
              </w:rPr>
              <w:t>inorgánico apropiado. En caso de pulverización, se recomienda una máscara con un factor de protección asignado</w:t>
            </w:r>
            <w:r>
              <w:rPr>
                <w:rFonts w:cs="Arial"/>
                <w:color w:val="1F497D"/>
              </w:rPr>
              <w:t xml:space="preserve"> </w:t>
            </w:r>
            <w:r w:rsidRPr="000A4ECD">
              <w:rPr>
                <w:rFonts w:cs="Arial"/>
                <w:color w:val="1F497D"/>
              </w:rPr>
              <w:t>(APF) de 20, como se indica en la norma europea BS EN 529:2005. Para periodos cortos de exposición se</w:t>
            </w:r>
            <w:r>
              <w:rPr>
                <w:rFonts w:cs="Arial"/>
                <w:color w:val="1F497D"/>
              </w:rPr>
              <w:t xml:space="preserve"> </w:t>
            </w:r>
            <w:r w:rsidRPr="000A4ECD">
              <w:rPr>
                <w:rFonts w:cs="Arial"/>
                <w:color w:val="1F497D"/>
              </w:rPr>
              <w:t>recomiendan máscaras EN149 de tipo FF P3, EN 14387 de tipo B o tipo E modelo P3, EN 1827 de clase FMP3</w:t>
            </w:r>
            <w:r>
              <w:rPr>
                <w:rFonts w:cs="Arial"/>
                <w:color w:val="1F497D"/>
              </w:rPr>
              <w:t xml:space="preserve"> </w:t>
            </w:r>
            <w:r w:rsidRPr="000A4ECD">
              <w:rPr>
                <w:rFonts w:cs="Arial"/>
                <w:color w:val="1F497D"/>
              </w:rPr>
              <w:t>(entre otras). Para periodos largos de exposición se recomiendan máscaras completas o máscaras con un aparato</w:t>
            </w:r>
            <w:r>
              <w:rPr>
                <w:rFonts w:cs="Arial"/>
                <w:color w:val="1F497D"/>
              </w:rPr>
              <w:t xml:space="preserve"> </w:t>
            </w:r>
            <w:r w:rsidRPr="000A4ECD">
              <w:rPr>
                <w:rFonts w:cs="Arial"/>
                <w:color w:val="1F497D"/>
              </w:rPr>
              <w:t>de suministro de aire fresco: máscaras completas EN 143, EN 14387, EN 12083 de clase P3 o clase XP3, EN12941</w:t>
            </w:r>
            <w:r>
              <w:rPr>
                <w:rFonts w:cs="Arial"/>
                <w:color w:val="1F497D"/>
              </w:rPr>
              <w:t xml:space="preserve"> </w:t>
            </w:r>
            <w:r w:rsidRPr="000A4ECD">
              <w:rPr>
                <w:rFonts w:cs="Arial"/>
                <w:color w:val="1F497D"/>
              </w:rPr>
              <w:t>de clase TH3, EN 12942 TM3, EN14593 o EN138 (entre otras).</w:t>
            </w:r>
          </w:p>
          <w:p w:rsidR="009120AC" w:rsidRPr="000A4ECD" w:rsidRDefault="009120AC" w:rsidP="000A4ECD">
            <w:pPr>
              <w:spacing w:after="0" w:line="240" w:lineRule="auto"/>
              <w:jc w:val="both"/>
              <w:rPr>
                <w:rFonts w:cs="Arial"/>
                <w:color w:val="1F497D"/>
              </w:rPr>
            </w:pPr>
            <w:r w:rsidRPr="000A4ECD">
              <w:rPr>
                <w:rFonts w:cs="Arial"/>
                <w:color w:val="1F497D"/>
              </w:rPr>
              <w:t>Protección dérmica: Se necesita protección para las manos: usar guantes de protección impermeables y</w:t>
            </w:r>
            <w:r>
              <w:rPr>
                <w:rFonts w:cs="Arial"/>
                <w:color w:val="1F497D"/>
              </w:rPr>
              <w:t xml:space="preserve"> </w:t>
            </w:r>
            <w:r w:rsidRPr="000A4ECD">
              <w:rPr>
                <w:rFonts w:cs="Arial"/>
                <w:color w:val="1F497D"/>
              </w:rPr>
              <w:t>resistentes a los productos químicos que cumplan con la norma europea EN 374 (obligatorio), cuyo material sea</w:t>
            </w:r>
            <w:r>
              <w:rPr>
                <w:rFonts w:cs="Arial"/>
                <w:color w:val="1F497D"/>
              </w:rPr>
              <w:t xml:space="preserve"> </w:t>
            </w:r>
            <w:r w:rsidRPr="000A4ECD">
              <w:rPr>
                <w:rFonts w:cs="Arial"/>
                <w:color w:val="1F497D"/>
              </w:rPr>
              <w:t xml:space="preserve">goma de </w:t>
            </w:r>
            <w:proofErr w:type="spellStart"/>
            <w:r w:rsidRPr="000A4ECD">
              <w:rPr>
                <w:rFonts w:cs="Arial"/>
                <w:color w:val="1F497D"/>
              </w:rPr>
              <w:t>butilo</w:t>
            </w:r>
            <w:proofErr w:type="spellEnd"/>
            <w:r w:rsidRPr="000A4ECD">
              <w:rPr>
                <w:rFonts w:cs="Arial"/>
                <w:color w:val="1F497D"/>
              </w:rPr>
              <w:t>, PVC, teflón</w:t>
            </w:r>
            <w:r>
              <w:rPr>
                <w:rFonts w:cs="Arial"/>
                <w:color w:val="1F497D"/>
              </w:rPr>
              <w:t xml:space="preserve">, </w:t>
            </w:r>
            <w:proofErr w:type="spellStart"/>
            <w:r>
              <w:rPr>
                <w:rFonts w:cs="Arial"/>
                <w:color w:val="1F497D"/>
              </w:rPr>
              <w:t>fluoroelastó</w:t>
            </w:r>
            <w:r w:rsidRPr="000A4ECD">
              <w:rPr>
                <w:rFonts w:cs="Arial"/>
                <w:color w:val="1F497D"/>
              </w:rPr>
              <w:t>mero</w:t>
            </w:r>
            <w:proofErr w:type="spellEnd"/>
            <w:r w:rsidRPr="000A4ECD">
              <w:rPr>
                <w:rFonts w:cs="Arial"/>
                <w:color w:val="1F497D"/>
              </w:rPr>
              <w:t>, etc.</w:t>
            </w:r>
          </w:p>
          <w:p w:rsidR="009120AC" w:rsidRPr="000A4ECD" w:rsidRDefault="009120AC" w:rsidP="000A4ECD">
            <w:pPr>
              <w:spacing w:after="0" w:line="240" w:lineRule="auto"/>
              <w:jc w:val="both"/>
              <w:rPr>
                <w:rFonts w:cs="Arial"/>
                <w:color w:val="1F497D"/>
              </w:rPr>
            </w:pPr>
            <w:r w:rsidRPr="000A4ECD">
              <w:rPr>
                <w:rFonts w:cs="Arial"/>
                <w:color w:val="1F497D"/>
              </w:rPr>
              <w:t>Es obligatorio llevar</w:t>
            </w:r>
            <w:r>
              <w:rPr>
                <w:rFonts w:cs="Arial"/>
                <w:color w:val="1F497D"/>
              </w:rPr>
              <w:t xml:space="preserve"> ropa adecuada y resistente al á</w:t>
            </w:r>
            <w:r w:rsidRPr="000A4ECD">
              <w:rPr>
                <w:rFonts w:cs="Arial"/>
                <w:color w:val="1F497D"/>
              </w:rPr>
              <w:t>cido y botas de goma.</w:t>
            </w:r>
          </w:p>
          <w:p w:rsidR="009120AC" w:rsidRPr="000A4ECD" w:rsidRDefault="009120AC" w:rsidP="000A4ECD">
            <w:pPr>
              <w:spacing w:after="0" w:line="240" w:lineRule="auto"/>
              <w:jc w:val="both"/>
              <w:rPr>
                <w:rFonts w:cs="Arial"/>
                <w:color w:val="1F497D"/>
              </w:rPr>
            </w:pPr>
            <w:r w:rsidRPr="000A4ECD">
              <w:rPr>
                <w:rFonts w:cs="Arial"/>
                <w:color w:val="1F497D"/>
              </w:rPr>
              <w:t>Protección de los ojos: Se necesita llevar una protección para ojos y cara. Es preciso llevar gafas resistentes a sustancias químicas EN166 o protección facial EN 402 o equivalente.</w:t>
            </w:r>
          </w:p>
          <w:p w:rsidR="009120AC" w:rsidRPr="000A4ECD" w:rsidRDefault="009120AC" w:rsidP="000A4ECD">
            <w:pPr>
              <w:spacing w:after="0" w:line="240" w:lineRule="auto"/>
              <w:jc w:val="both"/>
              <w:rPr>
                <w:rFonts w:cs="Arial"/>
                <w:color w:val="1F497D"/>
              </w:rPr>
            </w:pPr>
            <w:r w:rsidRPr="000A4ECD">
              <w:rPr>
                <w:rFonts w:cs="Arial"/>
                <w:color w:val="1F497D"/>
              </w:rPr>
              <w:t>Buenas prácticas en materia de higiene en el trabajo y medidas de control de la exposición deben estar</w:t>
            </w:r>
            <w:r>
              <w:rPr>
                <w:rFonts w:cs="Arial"/>
                <w:color w:val="1F497D"/>
              </w:rPr>
              <w:t xml:space="preserve"> </w:t>
            </w:r>
            <w:r w:rsidRPr="000A4ECD">
              <w:rPr>
                <w:rFonts w:cs="Arial"/>
                <w:color w:val="1F497D"/>
              </w:rPr>
              <w:t xml:space="preserve">implementadas para minimizar la potencial exposición a los trabajadores: mantener lejos de alimentos, </w:t>
            </w:r>
          </w:p>
          <w:p w:rsidR="009120AC" w:rsidRPr="000A4ECD" w:rsidRDefault="009120AC" w:rsidP="000A4ECD">
            <w:pPr>
              <w:spacing w:after="0" w:line="240" w:lineRule="auto"/>
              <w:jc w:val="both"/>
              <w:rPr>
                <w:rFonts w:cs="Arial"/>
                <w:color w:val="1F497D"/>
              </w:rPr>
            </w:pPr>
            <w:r w:rsidRPr="000A4ECD">
              <w:rPr>
                <w:rFonts w:cs="Arial"/>
                <w:color w:val="1F497D"/>
              </w:rPr>
              <w:t xml:space="preserve">bebidas y tabaco. Lavarse las manos antes de las pausas y al final del trabajo. Mantener la ropa de </w:t>
            </w:r>
          </w:p>
          <w:p w:rsidR="009120AC" w:rsidRPr="000A4ECD" w:rsidRDefault="009120AC" w:rsidP="000A4ECD">
            <w:pPr>
              <w:spacing w:after="0"/>
              <w:jc w:val="both"/>
              <w:rPr>
                <w:rFonts w:cs="Arial"/>
                <w:color w:val="1F497D"/>
              </w:rPr>
            </w:pPr>
            <w:r w:rsidRPr="000A4ECD">
              <w:rPr>
                <w:rFonts w:cs="Arial"/>
                <w:color w:val="1F497D"/>
              </w:rPr>
              <w:t>trabajo apartada.</w:t>
            </w:r>
          </w:p>
        </w:tc>
      </w:tr>
      <w:tr w:rsidR="00BD3CA4" w:rsidRPr="00861239" w:rsidTr="00A32C59">
        <w:tc>
          <w:tcPr>
            <w:tcW w:w="675" w:type="dxa"/>
            <w:shd w:val="clear" w:color="auto" w:fill="EEECE1"/>
          </w:tcPr>
          <w:p w:rsidR="00BD3CA4" w:rsidRPr="00861239" w:rsidRDefault="009120AC" w:rsidP="00861239">
            <w:pPr>
              <w:spacing w:after="0"/>
              <w:jc w:val="both"/>
              <w:rPr>
                <w:rFonts w:eastAsia="Times New Roman" w:cs="Arial"/>
                <w:b/>
                <w:bCs/>
                <w:color w:val="000000"/>
                <w:lang w:eastAsia="es-ES"/>
              </w:rPr>
            </w:pPr>
            <w:r>
              <w:rPr>
                <w:rFonts w:eastAsia="Times New Roman" w:cs="Arial"/>
                <w:b/>
                <w:bCs/>
                <w:color w:val="000000"/>
                <w:lang w:eastAsia="es-ES"/>
              </w:rPr>
              <w:t>3</w:t>
            </w:r>
          </w:p>
        </w:tc>
        <w:tc>
          <w:tcPr>
            <w:tcW w:w="9931" w:type="dxa"/>
            <w:gridSpan w:val="5"/>
            <w:shd w:val="clear" w:color="auto" w:fill="EEECE1"/>
          </w:tcPr>
          <w:p w:rsidR="00BD3CA4" w:rsidRPr="009120AC" w:rsidRDefault="009120AC" w:rsidP="009120AC">
            <w:pPr>
              <w:spacing w:after="0"/>
              <w:jc w:val="both"/>
              <w:rPr>
                <w:rFonts w:eastAsia="Times New Roman" w:cs="Arial"/>
                <w:b/>
                <w:bCs/>
                <w:color w:val="000000"/>
                <w:lang w:eastAsia="es-ES"/>
              </w:rPr>
            </w:pPr>
            <w:r w:rsidRPr="009120AC">
              <w:rPr>
                <w:rFonts w:eastAsia="Times New Roman" w:cs="Arial"/>
                <w:b/>
                <w:bCs/>
                <w:color w:val="000000"/>
                <w:lang w:eastAsia="es-ES"/>
              </w:rPr>
              <w:t>Estimación de la exposición y referencia a su fuente</w:t>
            </w:r>
          </w:p>
        </w:tc>
      </w:tr>
      <w:tr w:rsidR="00566FB2" w:rsidRPr="00861239" w:rsidTr="00861239">
        <w:tc>
          <w:tcPr>
            <w:tcW w:w="675" w:type="dxa"/>
            <w:vMerge w:val="restart"/>
          </w:tcPr>
          <w:p w:rsidR="00566FB2" w:rsidRPr="00861239" w:rsidRDefault="00566FB2" w:rsidP="00861239">
            <w:pPr>
              <w:spacing w:after="0"/>
              <w:jc w:val="both"/>
              <w:rPr>
                <w:rFonts w:eastAsia="Times New Roman" w:cs="Arial"/>
                <w:b/>
                <w:bCs/>
                <w:color w:val="000000"/>
                <w:lang w:eastAsia="es-ES"/>
              </w:rPr>
            </w:pPr>
          </w:p>
        </w:tc>
        <w:tc>
          <w:tcPr>
            <w:tcW w:w="9931" w:type="dxa"/>
            <w:gridSpan w:val="5"/>
          </w:tcPr>
          <w:p w:rsidR="00566FB2" w:rsidRPr="0092018E" w:rsidRDefault="00566FB2" w:rsidP="009120AC">
            <w:pPr>
              <w:spacing w:after="0" w:line="240" w:lineRule="auto"/>
              <w:jc w:val="both"/>
              <w:rPr>
                <w:rFonts w:cs="Arial"/>
                <w:color w:val="1F497D"/>
              </w:rPr>
            </w:pPr>
            <w:r w:rsidRPr="0092018E">
              <w:rPr>
                <w:rFonts w:cs="Arial"/>
                <w:color w:val="1F497D"/>
              </w:rPr>
              <w:t>Información para el escenario contributivo 1 (Exposición medioambiental):</w:t>
            </w:r>
          </w:p>
          <w:p w:rsidR="00566FB2" w:rsidRPr="0092018E" w:rsidRDefault="00566FB2" w:rsidP="009120AC">
            <w:pPr>
              <w:spacing w:after="0" w:line="240" w:lineRule="auto"/>
              <w:jc w:val="both"/>
              <w:rPr>
                <w:rFonts w:cs="Arial"/>
                <w:color w:val="1F497D"/>
              </w:rPr>
            </w:pPr>
          </w:p>
          <w:p w:rsidR="00566FB2" w:rsidRPr="009120AC" w:rsidRDefault="00566FB2" w:rsidP="009120AC">
            <w:pPr>
              <w:spacing w:after="0" w:line="240" w:lineRule="auto"/>
              <w:jc w:val="both"/>
              <w:rPr>
                <w:rFonts w:cs="Arial"/>
                <w:color w:val="1F497D"/>
              </w:rPr>
            </w:pPr>
            <w:r w:rsidRPr="009120AC">
              <w:rPr>
                <w:rFonts w:cs="Arial"/>
                <w:color w:val="1F497D"/>
              </w:rPr>
              <w:t>La producción</w:t>
            </w:r>
            <w:r>
              <w:rPr>
                <w:rFonts w:cs="Arial"/>
                <w:color w:val="1F497D"/>
              </w:rPr>
              <w:t xml:space="preserve"> y uso industrial del á</w:t>
            </w:r>
            <w:r w:rsidRPr="009120AC">
              <w:rPr>
                <w:rFonts w:cs="Arial"/>
                <w:color w:val="1F497D"/>
              </w:rPr>
              <w:t>cido nítrico (&lt;75%) puede dar lugar a emisiones al medio acuático.</w:t>
            </w:r>
          </w:p>
          <w:p w:rsidR="00566FB2" w:rsidRPr="009120AC" w:rsidRDefault="00566FB2" w:rsidP="009120AC">
            <w:pPr>
              <w:spacing w:after="0" w:line="240" w:lineRule="auto"/>
              <w:jc w:val="both"/>
              <w:rPr>
                <w:rFonts w:cs="Arial"/>
                <w:color w:val="1F497D"/>
              </w:rPr>
            </w:pPr>
            <w:r w:rsidRPr="009120AC">
              <w:rPr>
                <w:rFonts w:cs="Arial"/>
                <w:color w:val="1F497D"/>
              </w:rPr>
              <w:t>- El compartimento acuático recibir</w:t>
            </w:r>
            <w:r>
              <w:rPr>
                <w:rFonts w:cs="Arial"/>
                <w:color w:val="1F497D"/>
              </w:rPr>
              <w:t>á</w:t>
            </w:r>
            <w:r w:rsidRPr="009120AC">
              <w:rPr>
                <w:rFonts w:cs="Arial"/>
                <w:color w:val="1F497D"/>
              </w:rPr>
              <w:t xml:space="preserve"> un efluente neutralizado con un pH entre 6-9 (medio 7.4) que es seguro para los organismos que habitan en este compartimento, por lo que no se consider</w:t>
            </w:r>
            <w:r>
              <w:rPr>
                <w:rFonts w:cs="Arial"/>
                <w:color w:val="1F497D"/>
              </w:rPr>
              <w:t>ó</w:t>
            </w:r>
            <w:r w:rsidRPr="009120AC">
              <w:rPr>
                <w:rFonts w:cs="Arial"/>
                <w:color w:val="1F497D"/>
              </w:rPr>
              <w:t xml:space="preserve"> necesaria una evaluación de riesgos cuantitativa.</w:t>
            </w:r>
          </w:p>
          <w:p w:rsidR="00566FB2" w:rsidRPr="009120AC" w:rsidRDefault="00566FB2" w:rsidP="009120AC">
            <w:pPr>
              <w:spacing w:after="0" w:line="240" w:lineRule="auto"/>
              <w:jc w:val="both"/>
              <w:rPr>
                <w:rFonts w:cs="Arial"/>
                <w:color w:val="1F497D"/>
              </w:rPr>
            </w:pPr>
            <w:r w:rsidRPr="009120AC">
              <w:rPr>
                <w:rFonts w:cs="Arial"/>
                <w:color w:val="1F497D"/>
              </w:rPr>
              <w:t xml:space="preserve">- Compartimento pelágico acuático: debido a su gran solubilidad en agua, en caso de que se diera su </w:t>
            </w:r>
            <w:r w:rsidRPr="009120AC">
              <w:rPr>
                <w:rFonts w:cs="Arial"/>
                <w:color w:val="1F497D"/>
              </w:rPr>
              <w:lastRenderedPageBreak/>
              <w:t>aplicación</w:t>
            </w:r>
            <w:r>
              <w:rPr>
                <w:rFonts w:cs="Arial"/>
                <w:color w:val="1F497D"/>
              </w:rPr>
              <w:t xml:space="preserve"> en el suelo, é</w:t>
            </w:r>
            <w:r w:rsidRPr="009120AC">
              <w:rPr>
                <w:rFonts w:cs="Arial"/>
                <w:color w:val="1F497D"/>
              </w:rPr>
              <w:t xml:space="preserve">ste </w:t>
            </w:r>
            <w:proofErr w:type="spellStart"/>
            <w:r w:rsidRPr="009120AC">
              <w:rPr>
                <w:rFonts w:cs="Arial"/>
                <w:color w:val="1F497D"/>
              </w:rPr>
              <w:t>migraria</w:t>
            </w:r>
            <w:proofErr w:type="spellEnd"/>
            <w:r w:rsidRPr="009120AC">
              <w:rPr>
                <w:rFonts w:cs="Arial"/>
                <w:color w:val="1F497D"/>
              </w:rPr>
              <w:t xml:space="preserve"> e infiltraría hacia aguas subterráneas (nivel freático), donde el </w:t>
            </w:r>
            <w:r>
              <w:rPr>
                <w:rFonts w:cs="Arial"/>
                <w:color w:val="1F497D"/>
              </w:rPr>
              <w:t>á</w:t>
            </w:r>
            <w:r w:rsidRPr="009120AC">
              <w:rPr>
                <w:rFonts w:cs="Arial"/>
                <w:color w:val="1F497D"/>
              </w:rPr>
              <w:t>cido</w:t>
            </w:r>
          </w:p>
          <w:p w:rsidR="00566FB2" w:rsidRPr="009120AC" w:rsidRDefault="00566FB2" w:rsidP="009120AC">
            <w:pPr>
              <w:spacing w:after="0" w:line="240" w:lineRule="auto"/>
              <w:jc w:val="both"/>
              <w:rPr>
                <w:rFonts w:cs="Arial"/>
                <w:color w:val="1F497D"/>
              </w:rPr>
            </w:pPr>
            <w:r w:rsidRPr="009120AC">
              <w:rPr>
                <w:rFonts w:cs="Arial"/>
                <w:color w:val="1F497D"/>
              </w:rPr>
              <w:t xml:space="preserve">nítrico va progresivamente disociándose afectando al pH del agua subterránea, dependiendo de su capacidad </w:t>
            </w:r>
            <w:proofErr w:type="spellStart"/>
            <w:r w:rsidRPr="009120AC">
              <w:rPr>
                <w:rFonts w:cs="Arial"/>
                <w:color w:val="1F497D"/>
              </w:rPr>
              <w:t>tamponadora</w:t>
            </w:r>
            <w:proofErr w:type="spellEnd"/>
            <w:r w:rsidRPr="009120AC">
              <w:rPr>
                <w:rFonts w:cs="Arial"/>
                <w:color w:val="1F497D"/>
              </w:rPr>
              <w:t xml:space="preserve">. Cuando mayor sea la capacidad </w:t>
            </w:r>
            <w:proofErr w:type="spellStart"/>
            <w:r w:rsidRPr="009120AC">
              <w:rPr>
                <w:rFonts w:cs="Arial"/>
                <w:color w:val="1F497D"/>
              </w:rPr>
              <w:t>tamponadora</w:t>
            </w:r>
            <w:proofErr w:type="spellEnd"/>
            <w:r w:rsidRPr="009120AC">
              <w:rPr>
                <w:rFonts w:cs="Arial"/>
                <w:color w:val="1F497D"/>
              </w:rPr>
              <w:t xml:space="preserve"> del agua menor ser</w:t>
            </w:r>
            <w:r>
              <w:rPr>
                <w:rFonts w:cs="Arial"/>
                <w:color w:val="1F497D"/>
              </w:rPr>
              <w:t>á</w:t>
            </w:r>
            <w:r w:rsidRPr="009120AC">
              <w:rPr>
                <w:rFonts w:cs="Arial"/>
                <w:color w:val="1F497D"/>
              </w:rPr>
              <w:t xml:space="preserve"> el efecto del pH.</w:t>
            </w:r>
          </w:p>
          <w:p w:rsidR="00566FB2" w:rsidRPr="009120AC" w:rsidRDefault="00566FB2" w:rsidP="009120AC">
            <w:pPr>
              <w:spacing w:after="0" w:line="240" w:lineRule="auto"/>
              <w:jc w:val="both"/>
              <w:rPr>
                <w:rFonts w:cs="Arial"/>
                <w:color w:val="1F497D"/>
              </w:rPr>
            </w:pPr>
            <w:r w:rsidRPr="009120AC">
              <w:rPr>
                <w:rFonts w:cs="Arial"/>
                <w:color w:val="1F497D"/>
              </w:rPr>
              <w:t xml:space="preserve">En general la capacidad </w:t>
            </w:r>
            <w:proofErr w:type="spellStart"/>
            <w:r w:rsidRPr="009120AC">
              <w:rPr>
                <w:rFonts w:cs="Arial"/>
                <w:color w:val="1F497D"/>
              </w:rPr>
              <w:t>tamponadora</w:t>
            </w:r>
            <w:proofErr w:type="spellEnd"/>
            <w:r w:rsidRPr="009120AC">
              <w:rPr>
                <w:rFonts w:cs="Arial"/>
                <w:color w:val="1F497D"/>
              </w:rPr>
              <w:t xml:space="preserve"> del agua previniendo cambios de acidez o alcalinidad se regula por medio del equilibrio entre el dióxido de carbono (CO2), el ion bicarbonato (HCO</w:t>
            </w:r>
            <w:r w:rsidRPr="0092018E">
              <w:rPr>
                <w:rFonts w:cs="Arial"/>
                <w:color w:val="1F497D"/>
              </w:rPr>
              <w:t>3-</w:t>
            </w:r>
            <w:r w:rsidRPr="009120AC">
              <w:rPr>
                <w:rFonts w:cs="Arial"/>
                <w:color w:val="1F497D"/>
              </w:rPr>
              <w:t>) y el ion carbonato</w:t>
            </w:r>
          </w:p>
          <w:p w:rsidR="00566FB2" w:rsidRPr="009120AC" w:rsidRDefault="00566FB2" w:rsidP="009120AC">
            <w:pPr>
              <w:spacing w:after="0" w:line="240" w:lineRule="auto"/>
              <w:jc w:val="both"/>
              <w:rPr>
                <w:rFonts w:cs="Arial"/>
                <w:color w:val="1F497D"/>
              </w:rPr>
            </w:pPr>
            <w:r w:rsidRPr="009120AC">
              <w:rPr>
                <w:rFonts w:cs="Arial"/>
                <w:color w:val="1F497D"/>
              </w:rPr>
              <w:t>(CO</w:t>
            </w:r>
            <w:r w:rsidRPr="0092018E">
              <w:rPr>
                <w:rFonts w:cs="Arial"/>
                <w:color w:val="1F497D"/>
              </w:rPr>
              <w:t>32-</w:t>
            </w:r>
            <w:r>
              <w:rPr>
                <w:rFonts w:cs="Arial"/>
                <w:color w:val="1F497D"/>
              </w:rPr>
              <w:t>). En la mayorí</w:t>
            </w:r>
            <w:r w:rsidRPr="009120AC">
              <w:rPr>
                <w:rFonts w:cs="Arial"/>
                <w:color w:val="1F497D"/>
              </w:rPr>
              <w:t>a de las aguas naturales el rango de pH es de 6-10, tampoco se considera necesario estimación cuantitativa de la exposición.</w:t>
            </w:r>
          </w:p>
          <w:p w:rsidR="00566FB2" w:rsidRPr="009120AC" w:rsidRDefault="00566FB2" w:rsidP="009120AC">
            <w:pPr>
              <w:spacing w:after="0" w:line="240" w:lineRule="auto"/>
              <w:jc w:val="both"/>
              <w:rPr>
                <w:rFonts w:cs="Arial"/>
                <w:color w:val="1F497D"/>
              </w:rPr>
            </w:pPr>
            <w:r w:rsidRPr="009120AC">
              <w:rPr>
                <w:rFonts w:cs="Arial"/>
                <w:color w:val="1F497D"/>
              </w:rPr>
              <w:t>En el resto de compartimentos no se espera exposición o concentración</w:t>
            </w:r>
            <w:r>
              <w:rPr>
                <w:rFonts w:cs="Arial"/>
                <w:color w:val="1F497D"/>
              </w:rPr>
              <w:t xml:space="preserve"> de á</w:t>
            </w:r>
            <w:r w:rsidRPr="009120AC">
              <w:rPr>
                <w:rFonts w:cs="Arial"/>
                <w:color w:val="1F497D"/>
              </w:rPr>
              <w:t xml:space="preserve">cido nítrico y por lo tanto no se estimaron valores de exposición (PEC): </w:t>
            </w:r>
          </w:p>
          <w:p w:rsidR="00566FB2" w:rsidRPr="009120AC" w:rsidRDefault="00566FB2" w:rsidP="009120AC">
            <w:pPr>
              <w:spacing w:after="0" w:line="240" w:lineRule="auto"/>
              <w:jc w:val="both"/>
              <w:rPr>
                <w:rFonts w:cs="Arial"/>
                <w:color w:val="1F497D"/>
              </w:rPr>
            </w:pPr>
            <w:r w:rsidRPr="009120AC">
              <w:rPr>
                <w:rFonts w:cs="Arial"/>
                <w:color w:val="1F497D"/>
              </w:rPr>
              <w:t>- Compartimento sedimento: no habrá. adsorción a la materia en suspensión</w:t>
            </w:r>
            <w:r>
              <w:rPr>
                <w:rFonts w:cs="Arial"/>
                <w:color w:val="1F497D"/>
              </w:rPr>
              <w:t xml:space="preserve"> o superficie: el á</w:t>
            </w:r>
            <w:r w:rsidRPr="009120AC">
              <w:rPr>
                <w:rFonts w:cs="Arial"/>
                <w:color w:val="1F497D"/>
              </w:rPr>
              <w:t>cido nítrico se disocia en H+ y NO3-</w:t>
            </w:r>
          </w:p>
          <w:p w:rsidR="00566FB2" w:rsidRPr="009120AC" w:rsidRDefault="00566FB2" w:rsidP="009120AC">
            <w:pPr>
              <w:spacing w:after="0" w:line="240" w:lineRule="auto"/>
              <w:jc w:val="both"/>
              <w:rPr>
                <w:rFonts w:cs="Arial"/>
                <w:color w:val="1F497D"/>
              </w:rPr>
            </w:pPr>
            <w:r w:rsidRPr="009120AC">
              <w:rPr>
                <w:rFonts w:cs="Arial"/>
                <w:color w:val="1F497D"/>
              </w:rPr>
              <w:t>- Compartimento terrestre: durante el transporte a través</w:t>
            </w:r>
            <w:r>
              <w:rPr>
                <w:rFonts w:cs="Arial"/>
                <w:color w:val="1F497D"/>
              </w:rPr>
              <w:t xml:space="preserve"> del suelo el á</w:t>
            </w:r>
            <w:r w:rsidRPr="009120AC">
              <w:rPr>
                <w:rFonts w:cs="Arial"/>
                <w:color w:val="1F497D"/>
              </w:rPr>
              <w:t>cido se neutraliza parcialmente, dispersa y dilu</w:t>
            </w:r>
            <w:r>
              <w:rPr>
                <w:rFonts w:cs="Arial"/>
                <w:color w:val="1F497D"/>
              </w:rPr>
              <w:t>ye. El nitrato liberado por el á</w:t>
            </w:r>
            <w:r w:rsidRPr="009120AC">
              <w:rPr>
                <w:rFonts w:cs="Arial"/>
                <w:color w:val="1F497D"/>
              </w:rPr>
              <w:t>cido es utilizado por las plantas o de</w:t>
            </w:r>
            <w:r>
              <w:rPr>
                <w:rFonts w:cs="Arial"/>
                <w:color w:val="1F497D"/>
              </w:rPr>
              <w:t>s</w:t>
            </w:r>
            <w:r w:rsidRPr="009120AC">
              <w:rPr>
                <w:rFonts w:cs="Arial"/>
                <w:color w:val="1F497D"/>
              </w:rPr>
              <w:t>nitrificado por los microorganismos.</w:t>
            </w:r>
          </w:p>
          <w:p w:rsidR="00566FB2" w:rsidRDefault="00566FB2" w:rsidP="009120AC">
            <w:pPr>
              <w:spacing w:after="0" w:line="240" w:lineRule="auto"/>
              <w:jc w:val="both"/>
              <w:rPr>
                <w:rFonts w:cs="Arial"/>
                <w:color w:val="1F497D"/>
              </w:rPr>
            </w:pPr>
            <w:r w:rsidRPr="009120AC">
              <w:rPr>
                <w:rFonts w:cs="Arial"/>
                <w:color w:val="1F497D"/>
              </w:rPr>
              <w:t>- Compartimento atmosférico: la emisión</w:t>
            </w:r>
            <w:r>
              <w:rPr>
                <w:rFonts w:cs="Arial"/>
                <w:color w:val="1F497D"/>
              </w:rPr>
              <w:t xml:space="preserve"> al aire de á</w:t>
            </w:r>
            <w:r w:rsidRPr="009120AC">
              <w:rPr>
                <w:rFonts w:cs="Arial"/>
                <w:color w:val="1F497D"/>
              </w:rPr>
              <w:t xml:space="preserve">cido nítrico es despreciable, debido a su escasa presión de vapor, solubilidad  y su descomposición en </w:t>
            </w:r>
            <w:proofErr w:type="spellStart"/>
            <w:r w:rsidRPr="009120AC">
              <w:rPr>
                <w:rFonts w:cs="Arial"/>
                <w:color w:val="1F497D"/>
              </w:rPr>
              <w:t>NOx</w:t>
            </w:r>
            <w:proofErr w:type="spellEnd"/>
            <w:r w:rsidRPr="009120AC">
              <w:rPr>
                <w:rFonts w:cs="Arial"/>
                <w:color w:val="1F497D"/>
              </w:rPr>
              <w:t xml:space="preserve">. Las emisiones de </w:t>
            </w:r>
            <w:proofErr w:type="spellStart"/>
            <w:r w:rsidRPr="009120AC">
              <w:rPr>
                <w:rFonts w:cs="Arial"/>
                <w:color w:val="1F497D"/>
              </w:rPr>
              <w:t>NOx</w:t>
            </w:r>
            <w:proofErr w:type="spellEnd"/>
            <w:r w:rsidRPr="009120AC">
              <w:rPr>
                <w:rFonts w:cs="Arial"/>
                <w:color w:val="1F497D"/>
              </w:rPr>
              <w:t xml:space="preserve"> se consideran insignificantes comparadas con las emisiones de procesos de </w:t>
            </w:r>
            <w:proofErr w:type="spellStart"/>
            <w:r w:rsidRPr="009120AC">
              <w:rPr>
                <w:rFonts w:cs="Arial"/>
                <w:color w:val="1F497D"/>
              </w:rPr>
              <w:t>comb</w:t>
            </w:r>
            <w:proofErr w:type="spellEnd"/>
          </w:p>
          <w:p w:rsidR="00566FB2" w:rsidRPr="009120AC" w:rsidRDefault="00566FB2" w:rsidP="009120AC">
            <w:pPr>
              <w:spacing w:after="0" w:line="240" w:lineRule="auto"/>
              <w:jc w:val="both"/>
              <w:rPr>
                <w:rFonts w:cs="Arial"/>
                <w:color w:val="1F497D"/>
              </w:rPr>
            </w:pPr>
            <w:r w:rsidRPr="009120AC">
              <w:rPr>
                <w:rFonts w:cs="Arial"/>
                <w:color w:val="1F497D"/>
              </w:rPr>
              <w:t>- Microorganismos de los sistemas de tratamiento de aguas r</w:t>
            </w:r>
            <w:r>
              <w:rPr>
                <w:rFonts w:cs="Arial"/>
                <w:color w:val="1F497D"/>
              </w:rPr>
              <w:t>esiduales: No es relevante. El á</w:t>
            </w:r>
            <w:r w:rsidRPr="009120AC">
              <w:rPr>
                <w:rFonts w:cs="Arial"/>
                <w:color w:val="1F497D"/>
              </w:rPr>
              <w:t>cido nítrico se disocia en H+ y NO3- y se neutraliza antes de llegar a</w:t>
            </w:r>
            <w:r>
              <w:rPr>
                <w:rFonts w:cs="Arial"/>
                <w:color w:val="1F497D"/>
              </w:rPr>
              <w:t xml:space="preserve"> </w:t>
            </w:r>
            <w:r w:rsidRPr="009120AC">
              <w:rPr>
                <w:rFonts w:cs="Arial"/>
                <w:color w:val="1F497D"/>
              </w:rPr>
              <w:t xml:space="preserve">la planta de tratamiento de aguas residuales. </w:t>
            </w:r>
          </w:p>
          <w:p w:rsidR="00566FB2" w:rsidRPr="009120AC" w:rsidRDefault="00566FB2" w:rsidP="009120AC">
            <w:pPr>
              <w:spacing w:after="0" w:line="240" w:lineRule="auto"/>
              <w:jc w:val="both"/>
              <w:rPr>
                <w:rFonts w:cs="Arial"/>
                <w:color w:val="1F497D"/>
              </w:rPr>
            </w:pPr>
            <w:r w:rsidRPr="009120AC">
              <w:rPr>
                <w:rFonts w:cs="Arial"/>
                <w:color w:val="1F497D"/>
              </w:rPr>
              <w:t>- Intoxicación</w:t>
            </w:r>
            <w:r>
              <w:rPr>
                <w:rFonts w:cs="Arial"/>
                <w:color w:val="1F497D"/>
              </w:rPr>
              <w:t xml:space="preserve"> secundaria: la </w:t>
            </w:r>
            <w:proofErr w:type="spellStart"/>
            <w:r>
              <w:rPr>
                <w:rFonts w:cs="Arial"/>
                <w:color w:val="1F497D"/>
              </w:rPr>
              <w:t>bioacumulació</w:t>
            </w:r>
            <w:r w:rsidRPr="009120AC">
              <w:rPr>
                <w:rFonts w:cs="Arial"/>
                <w:color w:val="1F497D"/>
              </w:rPr>
              <w:t>n</w:t>
            </w:r>
            <w:proofErr w:type="spellEnd"/>
            <w:r w:rsidRPr="009120AC">
              <w:rPr>
                <w:rFonts w:cs="Arial"/>
                <w:color w:val="1F497D"/>
              </w:rPr>
              <w:t xml:space="preserve"> no es relevante en el caso del</w:t>
            </w:r>
            <w:r>
              <w:rPr>
                <w:rFonts w:cs="Arial"/>
                <w:color w:val="1F497D"/>
              </w:rPr>
              <w:t xml:space="preserve"> á</w:t>
            </w:r>
            <w:r w:rsidRPr="009120AC">
              <w:rPr>
                <w:rFonts w:cs="Arial"/>
                <w:color w:val="1F497D"/>
              </w:rPr>
              <w:t>cido nítrico, además de inorgánica es miscible con el agua.</w:t>
            </w:r>
          </w:p>
          <w:p w:rsidR="00566FB2" w:rsidRDefault="00566FB2" w:rsidP="009120AC">
            <w:pPr>
              <w:spacing w:after="0" w:line="240" w:lineRule="auto"/>
              <w:jc w:val="both"/>
              <w:rPr>
                <w:rFonts w:cs="Arial"/>
                <w:color w:val="1F497D"/>
              </w:rPr>
            </w:pPr>
          </w:p>
          <w:p w:rsidR="00566FB2" w:rsidRPr="0092018E" w:rsidRDefault="00566FB2" w:rsidP="009120AC">
            <w:pPr>
              <w:spacing w:after="0" w:line="240" w:lineRule="auto"/>
              <w:jc w:val="both"/>
              <w:rPr>
                <w:rFonts w:cs="Arial"/>
                <w:color w:val="1F497D"/>
              </w:rPr>
            </w:pPr>
            <w:r w:rsidRPr="0092018E">
              <w:rPr>
                <w:rFonts w:cs="Arial"/>
                <w:color w:val="1F497D"/>
              </w:rPr>
              <w:t>Información para el escenario contributivo 2 (Exposición para los trabajadores)</w:t>
            </w:r>
          </w:p>
          <w:p w:rsidR="00566FB2" w:rsidRPr="0092018E" w:rsidRDefault="00566FB2" w:rsidP="009120AC">
            <w:pPr>
              <w:spacing w:after="0" w:line="240" w:lineRule="auto"/>
              <w:jc w:val="both"/>
              <w:rPr>
                <w:rFonts w:cs="Arial"/>
                <w:color w:val="1F497D"/>
              </w:rPr>
            </w:pPr>
          </w:p>
          <w:p w:rsidR="00566FB2" w:rsidRPr="009120AC" w:rsidRDefault="00566FB2" w:rsidP="009120AC">
            <w:pPr>
              <w:spacing w:after="0" w:line="240" w:lineRule="auto"/>
              <w:jc w:val="both"/>
              <w:rPr>
                <w:rFonts w:cs="Arial"/>
                <w:color w:val="1F497D"/>
              </w:rPr>
            </w:pPr>
            <w:r w:rsidRPr="009120AC">
              <w:rPr>
                <w:rFonts w:cs="Arial"/>
                <w:color w:val="1F497D"/>
              </w:rPr>
              <w:t>La evaluación de la exposición de los trabajadores durante la fabricación</w:t>
            </w:r>
            <w:r>
              <w:rPr>
                <w:rFonts w:cs="Arial"/>
                <w:color w:val="1F497D"/>
              </w:rPr>
              <w:t xml:space="preserve"> y uso industrial del á</w:t>
            </w:r>
            <w:r w:rsidRPr="009120AC">
              <w:rPr>
                <w:rFonts w:cs="Arial"/>
                <w:color w:val="1F497D"/>
              </w:rPr>
              <w:t>cido nítrico de concentración inferior al 75%: formulación de mezclas, como sustancia intermedia, en productos de</w:t>
            </w:r>
          </w:p>
          <w:p w:rsidR="00566FB2" w:rsidRPr="009120AC" w:rsidRDefault="00566FB2" w:rsidP="009120AC">
            <w:pPr>
              <w:spacing w:after="0" w:line="240" w:lineRule="auto"/>
              <w:jc w:val="both"/>
              <w:rPr>
                <w:rFonts w:cs="Arial"/>
                <w:color w:val="1F497D"/>
              </w:rPr>
            </w:pPr>
            <w:r w:rsidRPr="009120AC">
              <w:rPr>
                <w:rFonts w:cs="Arial"/>
                <w:color w:val="1F497D"/>
              </w:rPr>
              <w:t>limpieza, en el tratamiento de superficies (metálicas, de plástico, etc.), como auxiliar de procesos y en la regeneración de resinas de intercambio iónico (ES1) se llev</w:t>
            </w:r>
            <w:r>
              <w:rPr>
                <w:rFonts w:cs="Arial"/>
                <w:color w:val="1F497D"/>
              </w:rPr>
              <w:t>ó</w:t>
            </w:r>
            <w:r w:rsidRPr="009120AC">
              <w:rPr>
                <w:rFonts w:cs="Arial"/>
                <w:color w:val="1F497D"/>
              </w:rPr>
              <w:t xml:space="preserve"> a cabo para los procesos relevantes para</w:t>
            </w:r>
          </w:p>
          <w:p w:rsidR="00566FB2" w:rsidRDefault="00566FB2" w:rsidP="009120AC">
            <w:pPr>
              <w:spacing w:after="0" w:line="240" w:lineRule="auto"/>
              <w:jc w:val="both"/>
              <w:rPr>
                <w:rFonts w:cs="Arial"/>
                <w:color w:val="1F497D"/>
              </w:rPr>
            </w:pPr>
            <w:r w:rsidRPr="009120AC">
              <w:rPr>
                <w:rFonts w:cs="Arial"/>
                <w:color w:val="1F497D"/>
              </w:rPr>
              <w:t xml:space="preserve">este escenario e identificados por los códigos PROC en el punto 1 de este escenario y que se repiten a continuación: 1/2/3/4/5/7/8a/8b/9/10/13/14/15 </w:t>
            </w:r>
          </w:p>
          <w:p w:rsidR="00566FB2" w:rsidRPr="009120AC" w:rsidRDefault="00566FB2" w:rsidP="009120AC">
            <w:pPr>
              <w:spacing w:after="0" w:line="240" w:lineRule="auto"/>
              <w:jc w:val="both"/>
              <w:rPr>
                <w:rFonts w:cs="Arial"/>
                <w:color w:val="1F497D"/>
              </w:rPr>
            </w:pPr>
          </w:p>
          <w:p w:rsidR="00566FB2" w:rsidRDefault="00566FB2" w:rsidP="009120AC">
            <w:pPr>
              <w:spacing w:after="0" w:line="240" w:lineRule="auto"/>
              <w:jc w:val="both"/>
              <w:rPr>
                <w:rFonts w:cs="Arial"/>
                <w:color w:val="1F497D"/>
              </w:rPr>
            </w:pPr>
            <w:r>
              <w:rPr>
                <w:rFonts w:cs="Arial"/>
                <w:color w:val="1F497D"/>
              </w:rPr>
              <w:t>El á</w:t>
            </w:r>
            <w:r w:rsidRPr="009120AC">
              <w:rPr>
                <w:rFonts w:cs="Arial"/>
                <w:color w:val="1F497D"/>
              </w:rPr>
              <w:t xml:space="preserve">cido nítrico puede absorberse localmente por ingestión, inhalación y contacto dérmico. </w:t>
            </w:r>
          </w:p>
          <w:p w:rsidR="00566FB2" w:rsidRPr="009120AC" w:rsidRDefault="00566FB2" w:rsidP="009120AC">
            <w:pPr>
              <w:spacing w:after="0" w:line="240" w:lineRule="auto"/>
              <w:jc w:val="both"/>
              <w:rPr>
                <w:rFonts w:cs="Arial"/>
                <w:color w:val="1F497D"/>
              </w:rPr>
            </w:pPr>
          </w:p>
          <w:p w:rsidR="00566FB2" w:rsidRPr="009120AC" w:rsidRDefault="00566FB2" w:rsidP="009120AC">
            <w:pPr>
              <w:spacing w:after="0" w:line="240" w:lineRule="auto"/>
              <w:jc w:val="both"/>
              <w:rPr>
                <w:rFonts w:cs="Arial"/>
                <w:color w:val="1F497D"/>
              </w:rPr>
            </w:pPr>
            <w:r w:rsidRPr="009120AC">
              <w:rPr>
                <w:rFonts w:cs="Arial"/>
                <w:color w:val="1F497D"/>
              </w:rPr>
              <w:t>- La v</w:t>
            </w:r>
            <w:r>
              <w:rPr>
                <w:rFonts w:cs="Arial"/>
                <w:color w:val="1F497D"/>
              </w:rPr>
              <w:t>í</w:t>
            </w:r>
            <w:r w:rsidRPr="009120AC">
              <w:rPr>
                <w:rFonts w:cs="Arial"/>
                <w:color w:val="1F497D"/>
              </w:rPr>
              <w:t>a oral no es relevante para ese escenario, no se consider</w:t>
            </w:r>
            <w:r>
              <w:rPr>
                <w:rFonts w:cs="Arial"/>
                <w:color w:val="1F497D"/>
              </w:rPr>
              <w:t>ó</w:t>
            </w:r>
            <w:r w:rsidRPr="009120AC">
              <w:rPr>
                <w:rFonts w:cs="Arial"/>
                <w:color w:val="1F497D"/>
              </w:rPr>
              <w:t xml:space="preserve"> posible y por lo tanto no se estim</w:t>
            </w:r>
            <w:r>
              <w:rPr>
                <w:rFonts w:cs="Arial"/>
                <w:color w:val="1F497D"/>
              </w:rPr>
              <w:t>ó</w:t>
            </w:r>
            <w:r w:rsidRPr="009120AC">
              <w:rPr>
                <w:rFonts w:cs="Arial"/>
                <w:color w:val="1F497D"/>
              </w:rPr>
              <w:t xml:space="preserve"> un valor de exposición por v</w:t>
            </w:r>
            <w:r>
              <w:rPr>
                <w:rFonts w:cs="Arial"/>
                <w:color w:val="1F497D"/>
              </w:rPr>
              <w:t>í</w:t>
            </w:r>
            <w:r w:rsidRPr="009120AC">
              <w:rPr>
                <w:rFonts w:cs="Arial"/>
                <w:color w:val="1F497D"/>
              </w:rPr>
              <w:t>a oral.</w:t>
            </w:r>
          </w:p>
          <w:p w:rsidR="00566FB2" w:rsidRPr="009120AC" w:rsidRDefault="00566FB2" w:rsidP="009120AC">
            <w:pPr>
              <w:spacing w:after="0" w:line="240" w:lineRule="auto"/>
              <w:jc w:val="both"/>
              <w:rPr>
                <w:rFonts w:cs="Arial"/>
                <w:color w:val="1F497D"/>
              </w:rPr>
            </w:pPr>
            <w:r w:rsidRPr="009120AC">
              <w:rPr>
                <w:rFonts w:cs="Arial"/>
                <w:color w:val="1F497D"/>
              </w:rPr>
              <w:t>- Tal y como se indica en la tabla 3.1 del anexo VI del r</w:t>
            </w:r>
            <w:r>
              <w:rPr>
                <w:rFonts w:cs="Arial"/>
                <w:color w:val="1F497D"/>
              </w:rPr>
              <w:t>eglamento CLP n. 1272/2008, el á</w:t>
            </w:r>
            <w:r w:rsidRPr="009120AC">
              <w:rPr>
                <w:rFonts w:cs="Arial"/>
                <w:color w:val="1F497D"/>
              </w:rPr>
              <w:t>cido nítrico es corrosivo por encima de un límite de concentración del 20%. Es obligado el uso siempre de ropa protectora</w:t>
            </w:r>
          </w:p>
          <w:p w:rsidR="00566FB2" w:rsidRPr="009120AC" w:rsidRDefault="00566FB2" w:rsidP="009120AC">
            <w:pPr>
              <w:spacing w:after="0" w:line="240" w:lineRule="auto"/>
              <w:jc w:val="both"/>
              <w:rPr>
                <w:rFonts w:cs="Arial"/>
                <w:color w:val="1F497D"/>
              </w:rPr>
            </w:pPr>
            <w:r w:rsidRPr="009120AC">
              <w:rPr>
                <w:rFonts w:cs="Arial"/>
                <w:color w:val="1F497D"/>
              </w:rPr>
              <w:t>y guantes cuando se manipulen sustancias corrosivas. Las empresas industri</w:t>
            </w:r>
            <w:r>
              <w:rPr>
                <w:rFonts w:cs="Arial"/>
                <w:color w:val="1F497D"/>
              </w:rPr>
              <w:t>ales productoras y usuarias de á</w:t>
            </w:r>
            <w:r w:rsidRPr="009120AC">
              <w:rPr>
                <w:rFonts w:cs="Arial"/>
                <w:color w:val="1F497D"/>
              </w:rPr>
              <w:t>cido nítrico aseguran el uso de guantes protectores, por lo que la exposición dérmica repetida diaria</w:t>
            </w:r>
          </w:p>
          <w:p w:rsidR="00566FB2" w:rsidRPr="009120AC" w:rsidRDefault="00566FB2" w:rsidP="009120AC">
            <w:pPr>
              <w:spacing w:after="0" w:line="240" w:lineRule="auto"/>
              <w:jc w:val="both"/>
              <w:rPr>
                <w:rFonts w:cs="Arial"/>
                <w:color w:val="1F497D"/>
              </w:rPr>
            </w:pPr>
            <w:r w:rsidRPr="009120AC">
              <w:rPr>
                <w:rFonts w:cs="Arial"/>
                <w:color w:val="1F497D"/>
              </w:rPr>
              <w:t>al producto comercial (&gt;20%) se considera despreciable y por lo tanto no se calcul</w:t>
            </w:r>
            <w:r>
              <w:rPr>
                <w:rFonts w:cs="Arial"/>
                <w:color w:val="1F497D"/>
              </w:rPr>
              <w:t>ó</w:t>
            </w:r>
            <w:r w:rsidRPr="009120AC">
              <w:rPr>
                <w:rFonts w:cs="Arial"/>
                <w:color w:val="1F497D"/>
              </w:rPr>
              <w:t xml:space="preserve"> valor alguno de exposición dérmica</w:t>
            </w:r>
            <w:r>
              <w:rPr>
                <w:rFonts w:cs="Arial"/>
                <w:color w:val="1F497D"/>
              </w:rPr>
              <w:t xml:space="preserve"> al á</w:t>
            </w:r>
            <w:r w:rsidRPr="009120AC">
              <w:rPr>
                <w:rFonts w:cs="Arial"/>
                <w:color w:val="1F497D"/>
              </w:rPr>
              <w:t>cido nítrico.</w:t>
            </w:r>
          </w:p>
          <w:p w:rsidR="00566FB2" w:rsidRPr="009120AC" w:rsidRDefault="00566FB2" w:rsidP="009120AC">
            <w:pPr>
              <w:spacing w:after="0" w:line="240" w:lineRule="auto"/>
              <w:jc w:val="both"/>
              <w:rPr>
                <w:rFonts w:cs="Arial"/>
                <w:color w:val="1F497D"/>
              </w:rPr>
            </w:pPr>
            <w:r w:rsidRPr="009120AC">
              <w:rPr>
                <w:rFonts w:cs="Arial"/>
                <w:color w:val="1F497D"/>
              </w:rPr>
              <w:lastRenderedPageBreak/>
              <w:t>- La exposición ocular  debido al uso de la sustancia tampoco fue cuantificado porque la exposición ocular se previene con el uso obligado de gafas de seguridad.</w:t>
            </w:r>
          </w:p>
          <w:p w:rsidR="00566FB2" w:rsidRDefault="00566FB2" w:rsidP="009120AC">
            <w:pPr>
              <w:spacing w:after="0" w:line="240" w:lineRule="auto"/>
              <w:jc w:val="both"/>
              <w:rPr>
                <w:rFonts w:cs="Arial"/>
                <w:color w:val="1F497D"/>
              </w:rPr>
            </w:pPr>
            <w:r>
              <w:rPr>
                <w:rFonts w:cs="Arial"/>
                <w:color w:val="1F497D"/>
              </w:rPr>
              <w:t>- Si el á</w:t>
            </w:r>
            <w:r w:rsidRPr="009120AC">
              <w:rPr>
                <w:rFonts w:cs="Arial"/>
                <w:color w:val="1F497D"/>
              </w:rPr>
              <w:t>cido nítrico es inhalado, se observan ulceraciones de todos los tejidos con los que entra en contacto. Después de absorberse, los efectos tóxicos</w:t>
            </w:r>
            <w:r>
              <w:rPr>
                <w:rFonts w:cs="Arial"/>
                <w:color w:val="1F497D"/>
              </w:rPr>
              <w:t xml:space="preserve"> del á</w:t>
            </w:r>
            <w:r w:rsidRPr="009120AC">
              <w:rPr>
                <w:rFonts w:cs="Arial"/>
                <w:color w:val="1F497D"/>
              </w:rPr>
              <w:t>cido son debidos a la protolisis produciendo H+ disuelto en la mucosa. Los protones disminuyen</w:t>
            </w:r>
          </w:p>
          <w:p w:rsidR="00566FB2" w:rsidRDefault="00566FB2" w:rsidP="009120AC">
            <w:pPr>
              <w:spacing w:after="0" w:line="240" w:lineRule="auto"/>
              <w:jc w:val="both"/>
              <w:rPr>
                <w:rFonts w:cs="Arial"/>
                <w:color w:val="1F497D"/>
              </w:rPr>
            </w:pPr>
          </w:p>
          <w:p w:rsidR="00566FB2" w:rsidRPr="009120AC" w:rsidRDefault="00566FB2" w:rsidP="009120AC">
            <w:pPr>
              <w:spacing w:after="0" w:line="240" w:lineRule="auto"/>
              <w:jc w:val="both"/>
              <w:rPr>
                <w:rFonts w:cs="Arial"/>
                <w:color w:val="1F497D"/>
              </w:rPr>
            </w:pPr>
            <w:r w:rsidRPr="009120AC">
              <w:rPr>
                <w:rFonts w:cs="Arial"/>
                <w:color w:val="1F497D"/>
              </w:rPr>
              <w:t>Se llev</w:t>
            </w:r>
            <w:r>
              <w:rPr>
                <w:rFonts w:cs="Arial"/>
                <w:color w:val="1F497D"/>
              </w:rPr>
              <w:t>ó</w:t>
            </w:r>
            <w:r w:rsidRPr="009120AC">
              <w:rPr>
                <w:rFonts w:cs="Arial"/>
                <w:color w:val="1F497D"/>
              </w:rPr>
              <w:t xml:space="preserve"> a cabo una estimación de la exposición para los trabajadores de nivel 1, empleando el modelo MEASE: herramienta para la evaluación de exposición laboral, enfocada principalmente en modelos para la</w:t>
            </w:r>
          </w:p>
          <w:p w:rsidR="00566FB2" w:rsidRPr="009120AC" w:rsidRDefault="00566FB2" w:rsidP="009120AC">
            <w:pPr>
              <w:spacing w:after="0" w:line="240" w:lineRule="auto"/>
              <w:jc w:val="both"/>
              <w:rPr>
                <w:rFonts w:cs="Arial"/>
                <w:color w:val="1F497D"/>
              </w:rPr>
            </w:pPr>
            <w:r w:rsidRPr="009120AC">
              <w:rPr>
                <w:rFonts w:cs="Arial"/>
                <w:color w:val="1F497D"/>
              </w:rPr>
              <w:t>estimación de la exposición dérmica e inhalatoria de los trabajadores a metales y sustancias inorgánicas.</w:t>
            </w:r>
          </w:p>
          <w:p w:rsidR="00566FB2" w:rsidRPr="009120AC" w:rsidRDefault="00566FB2" w:rsidP="009120AC">
            <w:pPr>
              <w:spacing w:after="0" w:line="240" w:lineRule="auto"/>
              <w:jc w:val="both"/>
              <w:rPr>
                <w:rFonts w:cs="Arial"/>
                <w:color w:val="1F497D"/>
              </w:rPr>
            </w:pPr>
            <w:r w:rsidRPr="009120AC">
              <w:rPr>
                <w:rFonts w:cs="Arial"/>
                <w:color w:val="1F497D"/>
              </w:rPr>
              <w:t>MEASE se utiliz</w:t>
            </w:r>
            <w:r>
              <w:rPr>
                <w:rFonts w:cs="Arial"/>
                <w:color w:val="1F497D"/>
              </w:rPr>
              <w:t>ó</w:t>
            </w:r>
            <w:r w:rsidRPr="009120AC">
              <w:rPr>
                <w:rFonts w:cs="Arial"/>
                <w:color w:val="1F497D"/>
              </w:rPr>
              <w:t xml:space="preserve"> para estimar la exposición por inhalación (expresadas como una concentración en el aire en mg/m3) asociadas con cada proceso definido por los códigos PROC. Los parámetros utilizados en el</w:t>
            </w:r>
          </w:p>
          <w:p w:rsidR="00566FB2" w:rsidRPr="009120AC" w:rsidRDefault="00566FB2" w:rsidP="009120AC">
            <w:pPr>
              <w:spacing w:after="0" w:line="240" w:lineRule="auto"/>
              <w:jc w:val="both"/>
              <w:rPr>
                <w:rFonts w:cs="Arial"/>
                <w:color w:val="1F497D"/>
              </w:rPr>
            </w:pPr>
            <w:r w:rsidRPr="009120AC">
              <w:rPr>
                <w:rFonts w:cs="Arial"/>
                <w:color w:val="1F497D"/>
              </w:rPr>
              <w:t>modelo MEASE para evaluar la exposición por inhalación fueron: la presión de vapor de aproximadamente 6100 Pa, una duración de exposición: &gt; 4 horas, y el peor caso posible que es el uso de la sustancia</w:t>
            </w:r>
          </w:p>
          <w:p w:rsidR="00566FB2" w:rsidRPr="009120AC" w:rsidRDefault="00566FB2" w:rsidP="009120AC">
            <w:pPr>
              <w:spacing w:after="0" w:line="240" w:lineRule="auto"/>
              <w:jc w:val="both"/>
              <w:rPr>
                <w:rFonts w:cs="Arial"/>
                <w:color w:val="1F497D"/>
              </w:rPr>
            </w:pPr>
            <w:r w:rsidRPr="009120AC">
              <w:rPr>
                <w:rFonts w:cs="Arial"/>
                <w:color w:val="1F497D"/>
              </w:rPr>
              <w:t>sin medidas de gestión del riesgo. Para el caso específico de los proceso de pulverización industrial (PROC 7), donde la exposición</w:t>
            </w:r>
            <w:r>
              <w:rPr>
                <w:rFonts w:cs="Arial"/>
                <w:color w:val="1F497D"/>
              </w:rPr>
              <w:t xml:space="preserve"> por ví</w:t>
            </w:r>
            <w:r w:rsidRPr="009120AC">
              <w:rPr>
                <w:rFonts w:cs="Arial"/>
                <w:color w:val="1F497D"/>
              </w:rPr>
              <w:t>a inhalatoria es superior, es necesario el uso de medidas de gestión del</w:t>
            </w:r>
          </w:p>
          <w:p w:rsidR="00566FB2" w:rsidRPr="009120AC" w:rsidRDefault="00566FB2" w:rsidP="009120AC">
            <w:pPr>
              <w:spacing w:after="0" w:line="240" w:lineRule="auto"/>
              <w:jc w:val="both"/>
              <w:rPr>
                <w:rFonts w:cs="Arial"/>
                <w:color w:val="1F497D"/>
              </w:rPr>
            </w:pPr>
            <w:r w:rsidRPr="009120AC">
              <w:rPr>
                <w:rFonts w:cs="Arial"/>
                <w:color w:val="1F497D"/>
              </w:rPr>
              <w:t>riesgo y por ello es posible estimar uso seguro de esta actividad con: un sistema de ventilación con extracción localizada (LEV) implementado y el uso de una máscara de protección o llevando a cabo la</w:t>
            </w:r>
          </w:p>
          <w:p w:rsidR="00566FB2" w:rsidRDefault="00566FB2" w:rsidP="0092018E">
            <w:pPr>
              <w:jc w:val="both"/>
              <w:rPr>
                <w:rFonts w:cs="Arial"/>
                <w:color w:val="1F497D"/>
              </w:rPr>
            </w:pPr>
            <w:r w:rsidRPr="009120AC">
              <w:rPr>
                <w:rFonts w:cs="Arial"/>
                <w:color w:val="1F497D"/>
              </w:rPr>
              <w:t>operación</w:t>
            </w:r>
            <w:r>
              <w:rPr>
                <w:rFonts w:cs="Arial"/>
                <w:color w:val="1F497D"/>
              </w:rPr>
              <w:t xml:space="preserve"> </w:t>
            </w:r>
            <w:r w:rsidRPr="009120AC">
              <w:rPr>
                <w:rFonts w:cs="Arial"/>
                <w:color w:val="1F497D"/>
              </w:rPr>
              <w:t>durante un corto periodo de tiempo (&lt;15')</w:t>
            </w:r>
          </w:p>
          <w:p w:rsidR="00566FB2" w:rsidRPr="009120AC" w:rsidRDefault="00566FB2" w:rsidP="0092018E">
            <w:pPr>
              <w:autoSpaceDE w:val="0"/>
              <w:autoSpaceDN w:val="0"/>
              <w:adjustRightInd w:val="0"/>
              <w:spacing w:after="0" w:line="240" w:lineRule="auto"/>
              <w:rPr>
                <w:rFonts w:cs="Arial"/>
                <w:color w:val="1F497D"/>
              </w:rPr>
            </w:pPr>
            <w:r w:rsidRPr="0092018E">
              <w:rPr>
                <w:rFonts w:cs="Arial"/>
                <w:color w:val="1F497D"/>
              </w:rPr>
              <w:t>Los  valores de exposición estimados con la herramienta MEASE para los trabajadores y su correspondiente caracterización del riesgo cuantitativa para  este ES 1 - Fabricación y uso industrial, se muestran en la siguiente tabla</w:t>
            </w:r>
          </w:p>
        </w:tc>
      </w:tr>
      <w:tr w:rsidR="00566FB2" w:rsidRPr="00861239" w:rsidTr="00566FB2">
        <w:tc>
          <w:tcPr>
            <w:tcW w:w="675" w:type="dxa"/>
            <w:vMerge/>
          </w:tcPr>
          <w:p w:rsidR="00566FB2" w:rsidRPr="00861239" w:rsidRDefault="00566FB2" w:rsidP="00861239">
            <w:pPr>
              <w:spacing w:after="0"/>
              <w:jc w:val="both"/>
              <w:rPr>
                <w:rFonts w:eastAsia="Times New Roman" w:cs="Arial"/>
                <w:b/>
                <w:bCs/>
                <w:color w:val="000000"/>
                <w:lang w:eastAsia="es-ES"/>
              </w:rPr>
            </w:pPr>
          </w:p>
        </w:tc>
        <w:tc>
          <w:tcPr>
            <w:tcW w:w="1843" w:type="dxa"/>
          </w:tcPr>
          <w:p w:rsidR="00566FB2" w:rsidRPr="00566FB2" w:rsidRDefault="00566FB2" w:rsidP="00861239">
            <w:pPr>
              <w:jc w:val="both"/>
              <w:rPr>
                <w:rFonts w:cs="Arial"/>
                <w:color w:val="000000"/>
                <w:sz w:val="18"/>
                <w:szCs w:val="18"/>
              </w:rPr>
            </w:pPr>
            <w:r w:rsidRPr="00566FB2">
              <w:rPr>
                <w:rFonts w:cs="Arial"/>
                <w:color w:val="000000"/>
                <w:sz w:val="18"/>
                <w:szCs w:val="18"/>
              </w:rPr>
              <w:t>Vía de exposición</w:t>
            </w:r>
          </w:p>
        </w:tc>
        <w:tc>
          <w:tcPr>
            <w:tcW w:w="2977" w:type="dxa"/>
            <w:gridSpan w:val="2"/>
          </w:tcPr>
          <w:p w:rsidR="00566FB2" w:rsidRPr="00566FB2" w:rsidRDefault="00566FB2" w:rsidP="00566FB2">
            <w:pPr>
              <w:jc w:val="both"/>
              <w:rPr>
                <w:rFonts w:cs="Arial"/>
                <w:color w:val="000000"/>
                <w:sz w:val="18"/>
                <w:szCs w:val="18"/>
              </w:rPr>
            </w:pPr>
            <w:r w:rsidRPr="00566FB2">
              <w:rPr>
                <w:rFonts w:cs="Arial"/>
                <w:color w:val="000000"/>
                <w:sz w:val="18"/>
                <w:szCs w:val="18"/>
              </w:rPr>
              <w:t>DNEL inhalatorio</w:t>
            </w:r>
          </w:p>
        </w:tc>
        <w:tc>
          <w:tcPr>
            <w:tcW w:w="2693" w:type="dxa"/>
          </w:tcPr>
          <w:p w:rsidR="00566FB2" w:rsidRPr="00566FB2" w:rsidRDefault="00566FB2" w:rsidP="00566FB2">
            <w:pPr>
              <w:jc w:val="both"/>
              <w:rPr>
                <w:rFonts w:cs="Arial"/>
                <w:color w:val="000000"/>
                <w:sz w:val="18"/>
                <w:szCs w:val="18"/>
              </w:rPr>
            </w:pPr>
            <w:r w:rsidRPr="00566FB2">
              <w:rPr>
                <w:rFonts w:cs="Arial"/>
                <w:color w:val="000000"/>
                <w:sz w:val="18"/>
                <w:szCs w:val="18"/>
              </w:rPr>
              <w:t>Exposición inhalatoria</w:t>
            </w:r>
          </w:p>
        </w:tc>
        <w:tc>
          <w:tcPr>
            <w:tcW w:w="2418" w:type="dxa"/>
          </w:tcPr>
          <w:p w:rsidR="00566FB2" w:rsidRPr="00566FB2" w:rsidRDefault="00566FB2" w:rsidP="00566FB2">
            <w:pPr>
              <w:jc w:val="both"/>
              <w:rPr>
                <w:rFonts w:cs="Arial"/>
                <w:color w:val="000000"/>
                <w:sz w:val="18"/>
                <w:szCs w:val="18"/>
              </w:rPr>
            </w:pPr>
            <w:r w:rsidRPr="00566FB2">
              <w:rPr>
                <w:rFonts w:cs="Arial"/>
                <w:color w:val="000000"/>
                <w:sz w:val="18"/>
                <w:szCs w:val="18"/>
              </w:rPr>
              <w:t>Caracterización del riesgo</w:t>
            </w:r>
          </w:p>
        </w:tc>
      </w:tr>
      <w:tr w:rsidR="00566FB2" w:rsidRPr="00861239" w:rsidTr="00566FB2">
        <w:tc>
          <w:tcPr>
            <w:tcW w:w="675" w:type="dxa"/>
            <w:vMerge/>
          </w:tcPr>
          <w:p w:rsidR="00566FB2" w:rsidRPr="00861239" w:rsidRDefault="00566FB2" w:rsidP="00861239">
            <w:pPr>
              <w:spacing w:after="0"/>
              <w:jc w:val="both"/>
              <w:rPr>
                <w:rFonts w:eastAsia="Times New Roman" w:cs="Arial"/>
                <w:b/>
                <w:bCs/>
                <w:color w:val="000000"/>
                <w:lang w:eastAsia="es-ES"/>
              </w:rPr>
            </w:pPr>
          </w:p>
        </w:tc>
        <w:tc>
          <w:tcPr>
            <w:tcW w:w="1843" w:type="dxa"/>
            <w:vMerge w:val="restart"/>
            <w:vAlign w:val="center"/>
          </w:tcPr>
          <w:p w:rsidR="00566FB2" w:rsidRPr="00861239" w:rsidRDefault="00566FB2" w:rsidP="00566FB2">
            <w:pPr>
              <w:jc w:val="center"/>
              <w:rPr>
                <w:rFonts w:cs="Arial"/>
                <w:color w:val="000000"/>
              </w:rPr>
            </w:pPr>
            <w:r>
              <w:rPr>
                <w:rFonts w:cs="Arial"/>
                <w:color w:val="000000"/>
              </w:rPr>
              <w:t>Inhalación</w:t>
            </w:r>
          </w:p>
        </w:tc>
        <w:tc>
          <w:tcPr>
            <w:tcW w:w="2977" w:type="dxa"/>
            <w:gridSpan w:val="2"/>
          </w:tcPr>
          <w:p w:rsidR="00566FB2" w:rsidRPr="00566FB2" w:rsidRDefault="00566FB2" w:rsidP="00861239">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DNEL = 1.3 mg/m3</w:t>
            </w:r>
          </w:p>
        </w:tc>
        <w:tc>
          <w:tcPr>
            <w:tcW w:w="2693" w:type="dxa"/>
          </w:tcPr>
          <w:p w:rsidR="00566FB2" w:rsidRPr="00566FB2" w:rsidRDefault="00566FB2" w:rsidP="00861239">
            <w:pPr>
              <w:spacing w:after="0"/>
              <w:jc w:val="both"/>
              <w:rPr>
                <w:rFonts w:eastAsia="Times New Roman" w:cs="Arial"/>
                <w:bCs/>
                <w:color w:val="1F497D"/>
                <w:sz w:val="20"/>
                <w:szCs w:val="20"/>
                <w:lang w:eastAsia="es-ES"/>
              </w:rPr>
            </w:pPr>
          </w:p>
        </w:tc>
        <w:tc>
          <w:tcPr>
            <w:tcW w:w="2418" w:type="dxa"/>
          </w:tcPr>
          <w:p w:rsidR="00566FB2" w:rsidRPr="00566FB2" w:rsidRDefault="00566FB2" w:rsidP="00861239">
            <w:pPr>
              <w:spacing w:after="0"/>
              <w:jc w:val="both"/>
              <w:rPr>
                <w:rFonts w:eastAsia="Times New Roman" w:cs="Arial"/>
                <w:bCs/>
                <w:color w:val="1F497D"/>
                <w:sz w:val="20"/>
                <w:szCs w:val="20"/>
                <w:lang w:eastAsia="es-ES"/>
              </w:rPr>
            </w:pPr>
          </w:p>
        </w:tc>
      </w:tr>
      <w:tr w:rsidR="00566FB2" w:rsidRPr="00861239" w:rsidTr="00566FB2">
        <w:tc>
          <w:tcPr>
            <w:tcW w:w="675" w:type="dxa"/>
            <w:vMerge/>
          </w:tcPr>
          <w:p w:rsidR="00566FB2" w:rsidRPr="00861239" w:rsidRDefault="00566FB2" w:rsidP="00861239">
            <w:pPr>
              <w:spacing w:after="0"/>
              <w:jc w:val="both"/>
              <w:rPr>
                <w:rFonts w:eastAsia="Times New Roman" w:cs="Arial"/>
                <w:b/>
                <w:bCs/>
                <w:color w:val="000000"/>
                <w:lang w:eastAsia="es-ES"/>
              </w:rPr>
            </w:pPr>
          </w:p>
        </w:tc>
        <w:tc>
          <w:tcPr>
            <w:tcW w:w="1843" w:type="dxa"/>
            <w:vMerge/>
          </w:tcPr>
          <w:p w:rsidR="00566FB2" w:rsidRPr="00861239" w:rsidRDefault="00566FB2" w:rsidP="00861239">
            <w:pPr>
              <w:jc w:val="both"/>
              <w:rPr>
                <w:rFonts w:cs="Arial"/>
                <w:color w:val="000000"/>
              </w:rPr>
            </w:pPr>
          </w:p>
        </w:tc>
        <w:tc>
          <w:tcPr>
            <w:tcW w:w="2977" w:type="dxa"/>
            <w:gridSpan w:val="2"/>
          </w:tcPr>
          <w:p w:rsidR="00566FB2" w:rsidRPr="000B29BF" w:rsidRDefault="00566FB2" w:rsidP="00566FB2">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 xml:space="preserve">PROC 1 </w:t>
            </w:r>
          </w:p>
          <w:p w:rsidR="00566FB2" w:rsidRPr="000B29BF" w:rsidRDefault="00566FB2" w:rsidP="00566FB2">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PROC 2</w:t>
            </w:r>
          </w:p>
          <w:p w:rsidR="00566FB2" w:rsidRPr="000B29BF" w:rsidRDefault="00566FB2" w:rsidP="00566FB2">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PROC 3</w:t>
            </w:r>
          </w:p>
          <w:p w:rsidR="00566FB2" w:rsidRPr="000B29BF" w:rsidRDefault="00566FB2" w:rsidP="00566FB2">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PROC 4</w:t>
            </w:r>
          </w:p>
          <w:p w:rsidR="00566FB2" w:rsidRPr="000B29BF" w:rsidRDefault="00566FB2" w:rsidP="00566FB2">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PROC 5</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PROC 8a</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PROC 8b</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PROC 9</w:t>
            </w:r>
          </w:p>
        </w:tc>
        <w:tc>
          <w:tcPr>
            <w:tcW w:w="2693" w:type="dxa"/>
          </w:tcPr>
          <w:p w:rsidR="00566FB2" w:rsidRPr="000B29BF" w:rsidRDefault="00566FB2" w:rsidP="00566FB2">
            <w:pPr>
              <w:spacing w:after="0"/>
              <w:jc w:val="both"/>
              <w:rPr>
                <w:rFonts w:eastAsia="Times New Roman" w:cs="Arial"/>
                <w:bCs/>
                <w:color w:val="1F497D"/>
                <w:sz w:val="20"/>
                <w:szCs w:val="20"/>
                <w:lang w:val="en-US" w:eastAsia="es-ES"/>
              </w:rPr>
            </w:pPr>
          </w:p>
          <w:p w:rsidR="00566FB2" w:rsidRPr="000B29BF" w:rsidRDefault="00566FB2" w:rsidP="00566FB2">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0,001 mg/m3</w:t>
            </w:r>
          </w:p>
          <w:p w:rsidR="00566FB2" w:rsidRPr="000B29BF" w:rsidRDefault="00566FB2" w:rsidP="00566FB2">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0,001 mg/m3</w:t>
            </w:r>
          </w:p>
          <w:p w:rsidR="00566FB2" w:rsidRPr="000B29BF" w:rsidRDefault="00566FB2" w:rsidP="00566FB2">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0,01 mg/m3</w:t>
            </w:r>
          </w:p>
          <w:p w:rsidR="00566FB2" w:rsidRPr="000B29BF" w:rsidRDefault="00566FB2" w:rsidP="00566FB2">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0,05 mg/m3</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0,05 mg/m3</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0,05 mg/m3</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0,01 mg/m3</w:t>
            </w:r>
          </w:p>
        </w:tc>
        <w:tc>
          <w:tcPr>
            <w:tcW w:w="2418" w:type="dxa"/>
          </w:tcPr>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0,0008</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0,0008</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0,0077</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0,0385</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0,0385</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0,0385</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0,0077</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0,0077</w:t>
            </w:r>
          </w:p>
        </w:tc>
      </w:tr>
      <w:tr w:rsidR="00566FB2" w:rsidRPr="00861239" w:rsidTr="00566FB2">
        <w:tc>
          <w:tcPr>
            <w:tcW w:w="675" w:type="dxa"/>
            <w:vMerge/>
          </w:tcPr>
          <w:p w:rsidR="00566FB2" w:rsidRPr="00861239" w:rsidRDefault="00566FB2" w:rsidP="00861239">
            <w:pPr>
              <w:spacing w:after="0"/>
              <w:jc w:val="both"/>
              <w:rPr>
                <w:rFonts w:eastAsia="Times New Roman" w:cs="Arial"/>
                <w:b/>
                <w:bCs/>
                <w:color w:val="000000"/>
                <w:lang w:eastAsia="es-ES"/>
              </w:rPr>
            </w:pPr>
          </w:p>
        </w:tc>
        <w:tc>
          <w:tcPr>
            <w:tcW w:w="1843" w:type="dxa"/>
            <w:vMerge/>
          </w:tcPr>
          <w:p w:rsidR="00566FB2" w:rsidRPr="00861239" w:rsidRDefault="00566FB2" w:rsidP="00861239">
            <w:pPr>
              <w:jc w:val="both"/>
              <w:rPr>
                <w:rFonts w:cs="Arial"/>
                <w:color w:val="000000"/>
              </w:rPr>
            </w:pPr>
          </w:p>
        </w:tc>
        <w:tc>
          <w:tcPr>
            <w:tcW w:w="2977" w:type="dxa"/>
            <w:gridSpan w:val="2"/>
          </w:tcPr>
          <w:p w:rsidR="00566FB2" w:rsidRPr="00566FB2" w:rsidRDefault="00566FB2" w:rsidP="00861239">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PROC 7 – Con máscara</w:t>
            </w:r>
          </w:p>
        </w:tc>
        <w:tc>
          <w:tcPr>
            <w:tcW w:w="2693" w:type="dxa"/>
          </w:tcPr>
          <w:p w:rsidR="00566FB2" w:rsidRPr="00566FB2" w:rsidRDefault="00566FB2" w:rsidP="00861239">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0,05 mg/m3</w:t>
            </w:r>
          </w:p>
        </w:tc>
        <w:tc>
          <w:tcPr>
            <w:tcW w:w="2418" w:type="dxa"/>
          </w:tcPr>
          <w:p w:rsidR="00566FB2" w:rsidRPr="00566FB2" w:rsidRDefault="00566FB2" w:rsidP="00861239">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0,0385</w:t>
            </w:r>
          </w:p>
        </w:tc>
      </w:tr>
      <w:tr w:rsidR="00566FB2" w:rsidRPr="00861239" w:rsidTr="00566FB2">
        <w:tc>
          <w:tcPr>
            <w:tcW w:w="675" w:type="dxa"/>
            <w:vMerge/>
          </w:tcPr>
          <w:p w:rsidR="00566FB2" w:rsidRPr="00861239" w:rsidRDefault="00566FB2" w:rsidP="00861239">
            <w:pPr>
              <w:spacing w:after="0"/>
              <w:jc w:val="both"/>
              <w:rPr>
                <w:rFonts w:eastAsia="Times New Roman" w:cs="Arial"/>
                <w:b/>
                <w:bCs/>
                <w:color w:val="000000"/>
                <w:lang w:eastAsia="es-ES"/>
              </w:rPr>
            </w:pPr>
          </w:p>
        </w:tc>
        <w:tc>
          <w:tcPr>
            <w:tcW w:w="1843" w:type="dxa"/>
          </w:tcPr>
          <w:p w:rsidR="00566FB2" w:rsidRPr="00861239" w:rsidRDefault="00566FB2" w:rsidP="00861239">
            <w:pPr>
              <w:jc w:val="both"/>
              <w:rPr>
                <w:rFonts w:cs="Arial"/>
                <w:color w:val="000000"/>
              </w:rPr>
            </w:pPr>
            <w:r>
              <w:rPr>
                <w:rFonts w:cs="Arial"/>
                <w:color w:val="000000"/>
              </w:rPr>
              <w:t>Dermal</w:t>
            </w:r>
          </w:p>
        </w:tc>
        <w:tc>
          <w:tcPr>
            <w:tcW w:w="8088" w:type="dxa"/>
            <w:gridSpan w:val="4"/>
          </w:tcPr>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Tal y como se indica en la tabla 3.1 del anexo VI del r</w:t>
            </w:r>
            <w:r>
              <w:rPr>
                <w:rFonts w:eastAsia="Times New Roman" w:cs="Arial"/>
                <w:bCs/>
                <w:color w:val="1F497D"/>
                <w:sz w:val="20"/>
                <w:szCs w:val="20"/>
                <w:lang w:eastAsia="es-ES"/>
              </w:rPr>
              <w:t>eglamento CLP n. 1272/2008, el á</w:t>
            </w:r>
            <w:r w:rsidRPr="00566FB2">
              <w:rPr>
                <w:rFonts w:eastAsia="Times New Roman" w:cs="Arial"/>
                <w:bCs/>
                <w:color w:val="1F497D"/>
                <w:sz w:val="20"/>
                <w:szCs w:val="20"/>
                <w:lang w:eastAsia="es-ES"/>
              </w:rPr>
              <w:t>cido nítrico es corrosivo por encima de un límite de</w:t>
            </w:r>
            <w:r>
              <w:rPr>
                <w:rFonts w:eastAsia="Times New Roman" w:cs="Arial"/>
                <w:bCs/>
                <w:color w:val="1F497D"/>
                <w:sz w:val="20"/>
                <w:szCs w:val="20"/>
                <w:lang w:eastAsia="es-ES"/>
              </w:rPr>
              <w:t xml:space="preserve"> </w:t>
            </w:r>
            <w:r w:rsidRPr="00566FB2">
              <w:rPr>
                <w:rFonts w:eastAsia="Times New Roman" w:cs="Arial"/>
                <w:bCs/>
                <w:color w:val="1F497D"/>
                <w:sz w:val="20"/>
                <w:szCs w:val="20"/>
                <w:lang w:eastAsia="es-ES"/>
              </w:rPr>
              <w:t>concentración del 20%.</w:t>
            </w:r>
          </w:p>
          <w:p w:rsidR="00566FB2" w:rsidRPr="00566FB2" w:rsidRDefault="00566FB2" w:rsidP="00566FB2">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Por tanto, hay puestas en práctica medidas efectivas de control para evitar la exposición de la piel. Además, hay que utilizar siempre ropa protectora</w:t>
            </w:r>
            <w:r>
              <w:rPr>
                <w:rFonts w:eastAsia="Times New Roman" w:cs="Arial"/>
                <w:bCs/>
                <w:color w:val="1F497D"/>
                <w:sz w:val="20"/>
                <w:szCs w:val="20"/>
                <w:lang w:eastAsia="es-ES"/>
              </w:rPr>
              <w:t xml:space="preserve"> </w:t>
            </w:r>
            <w:r w:rsidRPr="00566FB2">
              <w:rPr>
                <w:rFonts w:eastAsia="Times New Roman" w:cs="Arial"/>
                <w:bCs/>
                <w:color w:val="1F497D"/>
                <w:sz w:val="20"/>
                <w:szCs w:val="20"/>
                <w:lang w:eastAsia="es-ES"/>
              </w:rPr>
              <w:t>y guantes cuando se manipulen sustancias corrosivas. Las empresas productoras aseguran el uso de guantes protectores, por lo que la exposición</w:t>
            </w:r>
            <w:r>
              <w:rPr>
                <w:rFonts w:eastAsia="Times New Roman" w:cs="Arial"/>
                <w:bCs/>
                <w:color w:val="1F497D"/>
                <w:sz w:val="20"/>
                <w:szCs w:val="20"/>
                <w:lang w:eastAsia="es-ES"/>
              </w:rPr>
              <w:t xml:space="preserve"> </w:t>
            </w:r>
            <w:r w:rsidRPr="00566FB2">
              <w:rPr>
                <w:rFonts w:eastAsia="Times New Roman" w:cs="Arial"/>
                <w:bCs/>
                <w:color w:val="1F497D"/>
                <w:sz w:val="20"/>
                <w:szCs w:val="20"/>
                <w:lang w:eastAsia="es-ES"/>
              </w:rPr>
              <w:t>diaria al producto comercial se considera despreciable.</w:t>
            </w:r>
          </w:p>
        </w:tc>
      </w:tr>
      <w:tr w:rsidR="00566FB2" w:rsidRPr="00861239" w:rsidTr="00386EC0">
        <w:tc>
          <w:tcPr>
            <w:tcW w:w="675" w:type="dxa"/>
            <w:vMerge/>
            <w:tcBorders>
              <w:bottom w:val="single" w:sz="4" w:space="0" w:color="auto"/>
            </w:tcBorders>
          </w:tcPr>
          <w:p w:rsidR="00566FB2" w:rsidRPr="00861239" w:rsidRDefault="00566FB2" w:rsidP="00861239">
            <w:pPr>
              <w:spacing w:after="0"/>
              <w:jc w:val="both"/>
              <w:rPr>
                <w:rFonts w:eastAsia="Times New Roman" w:cs="Arial"/>
                <w:b/>
                <w:bCs/>
                <w:color w:val="000000"/>
                <w:lang w:eastAsia="es-ES"/>
              </w:rPr>
            </w:pPr>
          </w:p>
        </w:tc>
        <w:tc>
          <w:tcPr>
            <w:tcW w:w="1843" w:type="dxa"/>
            <w:tcBorders>
              <w:bottom w:val="single" w:sz="4" w:space="0" w:color="auto"/>
            </w:tcBorders>
          </w:tcPr>
          <w:p w:rsidR="00566FB2" w:rsidRPr="00861239" w:rsidRDefault="00566FB2" w:rsidP="00861239">
            <w:pPr>
              <w:jc w:val="both"/>
              <w:rPr>
                <w:rFonts w:cs="Arial"/>
                <w:color w:val="000000"/>
              </w:rPr>
            </w:pPr>
            <w:r>
              <w:rPr>
                <w:rFonts w:cs="Arial"/>
                <w:color w:val="000000"/>
              </w:rPr>
              <w:t>Oral</w:t>
            </w:r>
          </w:p>
        </w:tc>
        <w:tc>
          <w:tcPr>
            <w:tcW w:w="8088" w:type="dxa"/>
            <w:gridSpan w:val="4"/>
            <w:tcBorders>
              <w:bottom w:val="single" w:sz="4" w:space="0" w:color="auto"/>
            </w:tcBorders>
          </w:tcPr>
          <w:p w:rsidR="00566FB2" w:rsidRPr="00566FB2" w:rsidRDefault="00566FB2" w:rsidP="00861239">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Exposición</w:t>
            </w:r>
            <w:r>
              <w:rPr>
                <w:rFonts w:eastAsia="Times New Roman" w:cs="Arial"/>
                <w:bCs/>
                <w:color w:val="1F497D"/>
                <w:sz w:val="20"/>
                <w:szCs w:val="20"/>
                <w:lang w:eastAsia="es-ES"/>
              </w:rPr>
              <w:t xml:space="preserve"> por ví</w:t>
            </w:r>
            <w:r w:rsidRPr="00566FB2">
              <w:rPr>
                <w:rFonts w:eastAsia="Times New Roman" w:cs="Arial"/>
                <w:bCs/>
                <w:color w:val="1F497D"/>
                <w:sz w:val="20"/>
                <w:szCs w:val="20"/>
                <w:lang w:eastAsia="es-ES"/>
              </w:rPr>
              <w:t>a oral sin importancia debido a las buenas prácticas de higiene.</w:t>
            </w:r>
          </w:p>
        </w:tc>
      </w:tr>
      <w:tr w:rsidR="00566FB2" w:rsidRPr="00861239" w:rsidTr="00A32C59">
        <w:trPr>
          <w:trHeight w:val="332"/>
        </w:trPr>
        <w:tc>
          <w:tcPr>
            <w:tcW w:w="675" w:type="dxa"/>
            <w:shd w:val="clear" w:color="auto" w:fill="EEECE1"/>
          </w:tcPr>
          <w:p w:rsidR="00566FB2" w:rsidRPr="00861239" w:rsidRDefault="00566FB2" w:rsidP="00566FB2">
            <w:pPr>
              <w:spacing w:after="0"/>
              <w:jc w:val="both"/>
              <w:rPr>
                <w:rFonts w:eastAsia="Times New Roman" w:cs="Arial"/>
                <w:b/>
                <w:bCs/>
                <w:color w:val="000000"/>
                <w:lang w:eastAsia="es-ES"/>
              </w:rPr>
            </w:pPr>
            <w:r>
              <w:rPr>
                <w:rFonts w:eastAsia="Times New Roman" w:cs="Arial"/>
                <w:b/>
                <w:bCs/>
                <w:color w:val="000000"/>
                <w:lang w:eastAsia="es-ES"/>
              </w:rPr>
              <w:t>4</w:t>
            </w:r>
          </w:p>
        </w:tc>
        <w:tc>
          <w:tcPr>
            <w:tcW w:w="9931" w:type="dxa"/>
            <w:gridSpan w:val="5"/>
            <w:shd w:val="clear" w:color="auto" w:fill="EEECE1"/>
          </w:tcPr>
          <w:p w:rsidR="00566FB2" w:rsidRPr="00566FB2" w:rsidRDefault="00386EC0" w:rsidP="00566FB2">
            <w:pPr>
              <w:spacing w:after="0"/>
              <w:jc w:val="both"/>
              <w:rPr>
                <w:rFonts w:eastAsia="Times New Roman" w:cs="Arial"/>
                <w:b/>
                <w:bCs/>
                <w:color w:val="000000"/>
                <w:lang w:eastAsia="es-ES"/>
              </w:rPr>
            </w:pPr>
            <w:r w:rsidRPr="00386EC0">
              <w:rPr>
                <w:rFonts w:eastAsia="Times New Roman" w:cs="Arial"/>
                <w:b/>
                <w:bCs/>
                <w:color w:val="000000"/>
                <w:lang w:eastAsia="es-ES"/>
              </w:rPr>
              <w:t>Orientación para usuarios intermedios para evaluar si trabajan dentro de los límites establecidos por el ES</w:t>
            </w:r>
          </w:p>
        </w:tc>
      </w:tr>
      <w:tr w:rsidR="00386EC0" w:rsidRPr="00861239" w:rsidTr="008C34B8">
        <w:trPr>
          <w:trHeight w:val="828"/>
        </w:trPr>
        <w:tc>
          <w:tcPr>
            <w:tcW w:w="675" w:type="dxa"/>
            <w:tcBorders>
              <w:bottom w:val="single" w:sz="4" w:space="0" w:color="auto"/>
            </w:tcBorders>
          </w:tcPr>
          <w:p w:rsidR="00386EC0" w:rsidRPr="00861239" w:rsidRDefault="00386EC0" w:rsidP="00861239">
            <w:pPr>
              <w:spacing w:after="0"/>
              <w:jc w:val="both"/>
              <w:rPr>
                <w:rFonts w:eastAsia="Times New Roman" w:cs="Arial"/>
                <w:b/>
                <w:bCs/>
                <w:color w:val="000000"/>
                <w:lang w:eastAsia="es-ES"/>
              </w:rPr>
            </w:pPr>
          </w:p>
        </w:tc>
        <w:tc>
          <w:tcPr>
            <w:tcW w:w="9931" w:type="dxa"/>
            <w:gridSpan w:val="5"/>
            <w:tcBorders>
              <w:bottom w:val="single" w:sz="4" w:space="0" w:color="auto"/>
            </w:tcBorders>
          </w:tcPr>
          <w:p w:rsidR="00386EC0" w:rsidRPr="00386EC0" w:rsidRDefault="00386EC0" w:rsidP="00386EC0">
            <w:pPr>
              <w:spacing w:after="0"/>
              <w:jc w:val="both"/>
              <w:rPr>
                <w:rFonts w:eastAsia="Times New Roman" w:cs="Arial"/>
                <w:bCs/>
                <w:sz w:val="20"/>
                <w:szCs w:val="20"/>
                <w:lang w:eastAsia="es-ES"/>
              </w:rPr>
            </w:pPr>
            <w:r w:rsidRPr="00386EC0">
              <w:rPr>
                <w:rFonts w:eastAsia="Times New Roman" w:cs="Arial"/>
                <w:bCs/>
                <w:sz w:val="20"/>
                <w:szCs w:val="20"/>
                <w:lang w:eastAsia="es-ES"/>
              </w:rPr>
              <w:t>Emisiones al medio ambiente:</w:t>
            </w:r>
          </w:p>
          <w:p w:rsidR="00386EC0" w:rsidRPr="00386EC0" w:rsidRDefault="00386EC0" w:rsidP="00386EC0">
            <w:pPr>
              <w:spacing w:after="0"/>
              <w:jc w:val="both"/>
              <w:rPr>
                <w:rFonts w:eastAsia="Times New Roman" w:cs="Arial"/>
                <w:bCs/>
                <w:color w:val="1F497D"/>
                <w:sz w:val="20"/>
                <w:szCs w:val="20"/>
                <w:lang w:eastAsia="es-ES"/>
              </w:rPr>
            </w:pPr>
            <w:r w:rsidRPr="00386EC0">
              <w:rPr>
                <w:rFonts w:eastAsia="Times New Roman" w:cs="Arial"/>
                <w:bCs/>
                <w:color w:val="1F497D"/>
                <w:sz w:val="20"/>
                <w:szCs w:val="20"/>
                <w:lang w:eastAsia="es-ES"/>
              </w:rPr>
              <w:t>Con el fin de trabajar dentro de los límites del escenario de exposición (ES), se deben cumplir las siguientes condiciones:</w:t>
            </w:r>
          </w:p>
          <w:p w:rsidR="00386EC0" w:rsidRPr="00386EC0" w:rsidRDefault="00386EC0" w:rsidP="00386EC0">
            <w:pPr>
              <w:spacing w:after="0"/>
              <w:jc w:val="both"/>
              <w:rPr>
                <w:rFonts w:eastAsia="Times New Roman" w:cs="Arial"/>
                <w:bCs/>
                <w:color w:val="1F497D"/>
                <w:sz w:val="20"/>
                <w:szCs w:val="20"/>
                <w:lang w:eastAsia="es-ES"/>
              </w:rPr>
            </w:pPr>
            <w:r w:rsidRPr="00386EC0">
              <w:rPr>
                <w:rFonts w:eastAsia="Times New Roman" w:cs="Arial"/>
                <w:bCs/>
                <w:color w:val="1F497D"/>
                <w:sz w:val="20"/>
                <w:szCs w:val="20"/>
                <w:lang w:eastAsia="es-ES"/>
              </w:rPr>
              <w:t>•</w:t>
            </w:r>
            <w:r>
              <w:rPr>
                <w:rFonts w:eastAsia="Times New Roman" w:cs="Arial"/>
                <w:bCs/>
                <w:color w:val="1F497D"/>
                <w:sz w:val="20"/>
                <w:szCs w:val="20"/>
                <w:lang w:eastAsia="es-ES"/>
              </w:rPr>
              <w:t xml:space="preserve"> Neutralizar el efl</w:t>
            </w:r>
            <w:r w:rsidRPr="00386EC0">
              <w:rPr>
                <w:rFonts w:eastAsia="Times New Roman" w:cs="Arial"/>
                <w:bCs/>
                <w:color w:val="1F497D"/>
                <w:sz w:val="20"/>
                <w:szCs w:val="20"/>
                <w:lang w:eastAsia="es-ES"/>
              </w:rPr>
              <w:t>u</w:t>
            </w:r>
            <w:r>
              <w:rPr>
                <w:rFonts w:eastAsia="Times New Roman" w:cs="Arial"/>
                <w:bCs/>
                <w:color w:val="1F497D"/>
                <w:sz w:val="20"/>
                <w:szCs w:val="20"/>
                <w:lang w:eastAsia="es-ES"/>
              </w:rPr>
              <w:t>e</w:t>
            </w:r>
            <w:r w:rsidRPr="00386EC0">
              <w:rPr>
                <w:rFonts w:eastAsia="Times New Roman" w:cs="Arial"/>
                <w:bCs/>
                <w:color w:val="1F497D"/>
                <w:sz w:val="20"/>
                <w:szCs w:val="20"/>
                <w:lang w:eastAsia="es-ES"/>
              </w:rPr>
              <w:t>nte antes de su vertido</w:t>
            </w:r>
          </w:p>
          <w:p w:rsidR="00386EC0" w:rsidRDefault="00386EC0" w:rsidP="00386EC0">
            <w:pPr>
              <w:spacing w:after="0"/>
              <w:jc w:val="both"/>
              <w:rPr>
                <w:rFonts w:eastAsia="Times New Roman" w:cs="Arial"/>
                <w:bCs/>
                <w:color w:val="1F497D"/>
                <w:sz w:val="20"/>
                <w:szCs w:val="20"/>
                <w:lang w:eastAsia="es-ES"/>
              </w:rPr>
            </w:pPr>
          </w:p>
          <w:p w:rsidR="00386EC0" w:rsidRPr="00386EC0" w:rsidRDefault="00386EC0" w:rsidP="00386EC0">
            <w:pPr>
              <w:spacing w:after="0"/>
              <w:jc w:val="both"/>
              <w:rPr>
                <w:rFonts w:eastAsia="Times New Roman" w:cs="Arial"/>
                <w:bCs/>
                <w:sz w:val="20"/>
                <w:szCs w:val="20"/>
                <w:lang w:eastAsia="es-ES"/>
              </w:rPr>
            </w:pPr>
            <w:r w:rsidRPr="00386EC0">
              <w:rPr>
                <w:rFonts w:eastAsia="Times New Roman" w:cs="Arial"/>
                <w:bCs/>
                <w:sz w:val="20"/>
                <w:szCs w:val="20"/>
                <w:lang w:eastAsia="es-ES"/>
              </w:rPr>
              <w:t>Exposición de los trabajadores:</w:t>
            </w:r>
          </w:p>
          <w:p w:rsidR="00386EC0" w:rsidRPr="00386EC0" w:rsidRDefault="00386EC0" w:rsidP="00386EC0">
            <w:pPr>
              <w:spacing w:after="0"/>
              <w:jc w:val="both"/>
              <w:rPr>
                <w:rFonts w:eastAsia="Times New Roman" w:cs="Arial"/>
                <w:bCs/>
                <w:color w:val="1F497D"/>
                <w:sz w:val="20"/>
                <w:szCs w:val="20"/>
                <w:lang w:eastAsia="es-ES"/>
              </w:rPr>
            </w:pPr>
            <w:r w:rsidRPr="00386EC0">
              <w:rPr>
                <w:rFonts w:eastAsia="Times New Roman" w:cs="Arial"/>
                <w:bCs/>
                <w:color w:val="1F497D"/>
                <w:sz w:val="20"/>
                <w:szCs w:val="20"/>
                <w:lang w:eastAsia="es-ES"/>
              </w:rPr>
              <w:t>Con el fin de trabajar dentro de los límites del escenario de exposición (ES), se deben cumplir las siguientes condiciones:</w:t>
            </w:r>
          </w:p>
          <w:p w:rsidR="00386EC0" w:rsidRPr="00386EC0" w:rsidRDefault="00386EC0" w:rsidP="00386EC0">
            <w:pPr>
              <w:spacing w:after="0"/>
              <w:jc w:val="both"/>
              <w:rPr>
                <w:rFonts w:eastAsia="Times New Roman" w:cs="Arial"/>
                <w:bCs/>
                <w:color w:val="1F497D"/>
                <w:sz w:val="20"/>
                <w:szCs w:val="20"/>
                <w:lang w:eastAsia="es-ES"/>
              </w:rPr>
            </w:pPr>
            <w:r w:rsidRPr="00386EC0">
              <w:rPr>
                <w:rFonts w:eastAsia="Times New Roman" w:cs="Arial"/>
                <w:bCs/>
                <w:color w:val="1F497D"/>
                <w:sz w:val="20"/>
                <w:szCs w:val="20"/>
                <w:lang w:eastAsia="es-ES"/>
              </w:rPr>
              <w:t>• Protección respiratoria: La protección respiratoria no se necesita para los trabajos habituales.</w:t>
            </w:r>
          </w:p>
          <w:p w:rsidR="00386EC0" w:rsidRPr="00386EC0" w:rsidRDefault="00386EC0" w:rsidP="00386EC0">
            <w:pPr>
              <w:spacing w:after="0"/>
              <w:jc w:val="both"/>
              <w:rPr>
                <w:rFonts w:eastAsia="Times New Roman" w:cs="Arial"/>
                <w:bCs/>
                <w:color w:val="1F497D"/>
                <w:sz w:val="20"/>
                <w:szCs w:val="20"/>
                <w:lang w:eastAsia="es-ES"/>
              </w:rPr>
            </w:pPr>
            <w:r w:rsidRPr="00386EC0">
              <w:rPr>
                <w:rFonts w:eastAsia="Times New Roman" w:cs="Arial"/>
                <w:bCs/>
                <w:color w:val="1F497D"/>
                <w:sz w:val="20"/>
                <w:szCs w:val="20"/>
                <w:lang w:eastAsia="es-ES"/>
              </w:rPr>
              <w:t xml:space="preserve">• En situaciones de nieblas o vapores, como pulverización: usar máscara facial con un </w:t>
            </w:r>
            <w:r>
              <w:rPr>
                <w:rFonts w:eastAsia="Times New Roman" w:cs="Arial"/>
                <w:bCs/>
                <w:color w:val="1F497D"/>
                <w:sz w:val="20"/>
                <w:szCs w:val="20"/>
                <w:lang w:eastAsia="es-ES"/>
              </w:rPr>
              <w:t>filtro de á</w:t>
            </w:r>
            <w:r w:rsidRPr="00386EC0">
              <w:rPr>
                <w:rFonts w:eastAsia="Times New Roman" w:cs="Arial"/>
                <w:bCs/>
                <w:color w:val="1F497D"/>
                <w:sz w:val="20"/>
                <w:szCs w:val="20"/>
                <w:lang w:eastAsia="es-ES"/>
              </w:rPr>
              <w:t>cido inorgánico apropiado. En caso de pulverización, se recomienda una máscara con un factor de protección</w:t>
            </w:r>
            <w:r>
              <w:rPr>
                <w:rFonts w:eastAsia="Times New Roman" w:cs="Arial"/>
                <w:bCs/>
                <w:color w:val="1F497D"/>
                <w:sz w:val="20"/>
                <w:szCs w:val="20"/>
                <w:lang w:eastAsia="es-ES"/>
              </w:rPr>
              <w:t xml:space="preserve"> </w:t>
            </w:r>
            <w:r w:rsidRPr="00386EC0">
              <w:rPr>
                <w:rFonts w:eastAsia="Times New Roman" w:cs="Arial"/>
                <w:bCs/>
                <w:color w:val="1F497D"/>
                <w:sz w:val="20"/>
                <w:szCs w:val="20"/>
                <w:lang w:eastAsia="es-ES"/>
              </w:rPr>
              <w:t>asignado (APF) de 20, como se indica en la norma europea BS EN 529:2005. Para periodos cortos de exposición se recomiendan máscaras EN149 de tipo FF P3, EN 14387 de tipo B o tipo E modelo P3, EN1827 de clase FMP3 (entre otras). Para periodos largos de exposición se recomiendan máscaras completas o máscaras con un aparato de suministro de aire fresco: máscaras completas EN 143, EN 14387, EN12083 de clase P3 o clase XP3, EN12941 de clase TH3, EN 12942 TM3, EN14593 o EN138 (entre otras)</w:t>
            </w:r>
          </w:p>
          <w:p w:rsidR="00386EC0" w:rsidRPr="00386EC0" w:rsidRDefault="00386EC0" w:rsidP="00386EC0">
            <w:pPr>
              <w:spacing w:after="0"/>
              <w:jc w:val="both"/>
              <w:rPr>
                <w:rFonts w:eastAsia="Times New Roman" w:cs="Arial"/>
                <w:bCs/>
                <w:color w:val="1F497D"/>
                <w:sz w:val="20"/>
                <w:szCs w:val="20"/>
                <w:lang w:eastAsia="es-ES"/>
              </w:rPr>
            </w:pPr>
            <w:r w:rsidRPr="00386EC0">
              <w:rPr>
                <w:rFonts w:eastAsia="Times New Roman" w:cs="Arial"/>
                <w:bCs/>
                <w:color w:val="1F497D"/>
                <w:sz w:val="20"/>
                <w:szCs w:val="20"/>
                <w:lang w:eastAsia="es-ES"/>
              </w:rPr>
              <w:t xml:space="preserve">• Usar guantes de protección impermeables y resistentes a los productos </w:t>
            </w:r>
            <w:r w:rsidR="008C34B8" w:rsidRPr="00386EC0">
              <w:rPr>
                <w:rFonts w:eastAsia="Times New Roman" w:cs="Arial"/>
                <w:bCs/>
                <w:color w:val="1F497D"/>
                <w:sz w:val="20"/>
                <w:szCs w:val="20"/>
                <w:lang w:eastAsia="es-ES"/>
              </w:rPr>
              <w:t>químicos</w:t>
            </w:r>
            <w:r w:rsidRPr="00386EC0">
              <w:rPr>
                <w:rFonts w:eastAsia="Times New Roman" w:cs="Arial"/>
                <w:bCs/>
                <w:color w:val="1F497D"/>
                <w:sz w:val="20"/>
                <w:szCs w:val="20"/>
                <w:lang w:eastAsia="es-ES"/>
              </w:rPr>
              <w:t xml:space="preserve"> que cumplan con la norma europea EN 374 (obligatorio), cuyo material sea goma de </w:t>
            </w:r>
            <w:proofErr w:type="spellStart"/>
            <w:r w:rsidRPr="00386EC0">
              <w:rPr>
                <w:rFonts w:eastAsia="Times New Roman" w:cs="Arial"/>
                <w:bCs/>
                <w:color w:val="1F497D"/>
                <w:sz w:val="20"/>
                <w:szCs w:val="20"/>
                <w:lang w:eastAsia="es-ES"/>
              </w:rPr>
              <w:t>butilo</w:t>
            </w:r>
            <w:proofErr w:type="spellEnd"/>
            <w:r w:rsidRPr="00386EC0">
              <w:rPr>
                <w:rFonts w:eastAsia="Times New Roman" w:cs="Arial"/>
                <w:bCs/>
                <w:color w:val="1F497D"/>
                <w:sz w:val="20"/>
                <w:szCs w:val="20"/>
                <w:lang w:eastAsia="es-ES"/>
              </w:rPr>
              <w:t xml:space="preserve">, PVC, </w:t>
            </w:r>
            <w:r w:rsidR="008C34B8" w:rsidRPr="00386EC0">
              <w:rPr>
                <w:rFonts w:eastAsia="Times New Roman" w:cs="Arial"/>
                <w:bCs/>
                <w:color w:val="1F497D"/>
                <w:sz w:val="20"/>
                <w:szCs w:val="20"/>
                <w:lang w:eastAsia="es-ES"/>
              </w:rPr>
              <w:t>teflón</w:t>
            </w:r>
            <w:r w:rsidRPr="00386EC0">
              <w:rPr>
                <w:rFonts w:eastAsia="Times New Roman" w:cs="Arial"/>
                <w:bCs/>
                <w:color w:val="1F497D"/>
                <w:sz w:val="20"/>
                <w:szCs w:val="20"/>
                <w:lang w:eastAsia="es-ES"/>
              </w:rPr>
              <w:t>,</w:t>
            </w:r>
            <w:r w:rsidR="008C34B8">
              <w:rPr>
                <w:rFonts w:eastAsia="Times New Roman" w:cs="Arial"/>
                <w:bCs/>
                <w:color w:val="1F497D"/>
                <w:sz w:val="20"/>
                <w:szCs w:val="20"/>
                <w:lang w:eastAsia="es-ES"/>
              </w:rPr>
              <w:t xml:space="preserve"> </w:t>
            </w:r>
            <w:proofErr w:type="spellStart"/>
            <w:r w:rsidRPr="00386EC0">
              <w:rPr>
                <w:rFonts w:eastAsia="Times New Roman" w:cs="Arial"/>
                <w:bCs/>
                <w:color w:val="1F497D"/>
                <w:sz w:val="20"/>
                <w:szCs w:val="20"/>
                <w:lang w:eastAsia="es-ES"/>
              </w:rPr>
              <w:t>fluoroelast</w:t>
            </w:r>
            <w:r w:rsidR="008C34B8">
              <w:rPr>
                <w:rFonts w:eastAsia="Times New Roman" w:cs="Arial"/>
                <w:bCs/>
                <w:color w:val="1F497D"/>
                <w:sz w:val="20"/>
                <w:szCs w:val="20"/>
                <w:lang w:eastAsia="es-ES"/>
              </w:rPr>
              <w:t>ó</w:t>
            </w:r>
            <w:r w:rsidRPr="00386EC0">
              <w:rPr>
                <w:rFonts w:eastAsia="Times New Roman" w:cs="Arial"/>
                <w:bCs/>
                <w:color w:val="1F497D"/>
                <w:sz w:val="20"/>
                <w:szCs w:val="20"/>
                <w:lang w:eastAsia="es-ES"/>
              </w:rPr>
              <w:t>mero</w:t>
            </w:r>
            <w:proofErr w:type="spellEnd"/>
            <w:r w:rsidRPr="00386EC0">
              <w:rPr>
                <w:rFonts w:eastAsia="Times New Roman" w:cs="Arial"/>
                <w:bCs/>
                <w:color w:val="1F497D"/>
                <w:sz w:val="20"/>
                <w:szCs w:val="20"/>
                <w:lang w:eastAsia="es-ES"/>
              </w:rPr>
              <w:t>, etc.</w:t>
            </w:r>
          </w:p>
          <w:p w:rsidR="00386EC0" w:rsidRPr="00386EC0" w:rsidRDefault="00386EC0" w:rsidP="00386EC0">
            <w:pPr>
              <w:spacing w:after="0"/>
              <w:jc w:val="both"/>
              <w:rPr>
                <w:rFonts w:eastAsia="Times New Roman" w:cs="Arial"/>
                <w:bCs/>
                <w:color w:val="1F497D"/>
                <w:sz w:val="20"/>
                <w:szCs w:val="20"/>
                <w:lang w:eastAsia="es-ES"/>
              </w:rPr>
            </w:pPr>
            <w:r w:rsidRPr="00386EC0">
              <w:rPr>
                <w:rFonts w:eastAsia="Times New Roman" w:cs="Arial"/>
                <w:bCs/>
                <w:color w:val="1F497D"/>
                <w:sz w:val="20"/>
                <w:szCs w:val="20"/>
                <w:lang w:eastAsia="es-ES"/>
              </w:rPr>
              <w:t xml:space="preserve">• Se necesita llevar una </w:t>
            </w:r>
            <w:r w:rsidR="008C34B8" w:rsidRPr="00386EC0">
              <w:rPr>
                <w:rFonts w:eastAsia="Times New Roman" w:cs="Arial"/>
                <w:bCs/>
                <w:color w:val="1F497D"/>
                <w:sz w:val="20"/>
                <w:szCs w:val="20"/>
                <w:lang w:eastAsia="es-ES"/>
              </w:rPr>
              <w:t>protección</w:t>
            </w:r>
            <w:r w:rsidRPr="00386EC0">
              <w:rPr>
                <w:rFonts w:eastAsia="Times New Roman" w:cs="Arial"/>
                <w:bCs/>
                <w:color w:val="1F497D"/>
                <w:sz w:val="20"/>
                <w:szCs w:val="20"/>
                <w:lang w:eastAsia="es-ES"/>
              </w:rPr>
              <w:t xml:space="preserve"> para ojos y cara. Es preciso llevar gafas resistentes a sustancias </w:t>
            </w:r>
            <w:r w:rsidR="008C34B8" w:rsidRPr="00386EC0">
              <w:rPr>
                <w:rFonts w:eastAsia="Times New Roman" w:cs="Arial"/>
                <w:bCs/>
                <w:color w:val="1F497D"/>
                <w:sz w:val="20"/>
                <w:szCs w:val="20"/>
                <w:lang w:eastAsia="es-ES"/>
              </w:rPr>
              <w:t>químicas</w:t>
            </w:r>
            <w:r w:rsidRPr="00386EC0">
              <w:rPr>
                <w:rFonts w:eastAsia="Times New Roman" w:cs="Arial"/>
                <w:bCs/>
                <w:color w:val="1F497D"/>
                <w:sz w:val="20"/>
                <w:szCs w:val="20"/>
                <w:lang w:eastAsia="es-ES"/>
              </w:rPr>
              <w:t xml:space="preserve"> EN166 o </w:t>
            </w:r>
            <w:r w:rsidR="008C34B8" w:rsidRPr="00386EC0">
              <w:rPr>
                <w:rFonts w:eastAsia="Times New Roman" w:cs="Arial"/>
                <w:bCs/>
                <w:color w:val="1F497D"/>
                <w:sz w:val="20"/>
                <w:szCs w:val="20"/>
                <w:lang w:eastAsia="es-ES"/>
              </w:rPr>
              <w:t>protección</w:t>
            </w:r>
            <w:r w:rsidRPr="00386EC0">
              <w:rPr>
                <w:rFonts w:eastAsia="Times New Roman" w:cs="Arial"/>
                <w:bCs/>
                <w:color w:val="1F497D"/>
                <w:sz w:val="20"/>
                <w:szCs w:val="20"/>
                <w:lang w:eastAsia="es-ES"/>
              </w:rPr>
              <w:t xml:space="preserve"> facial EN 402 o equivalente</w:t>
            </w:r>
          </w:p>
          <w:p w:rsidR="00386EC0" w:rsidRPr="00386EC0" w:rsidRDefault="00386EC0" w:rsidP="00386EC0">
            <w:pPr>
              <w:spacing w:after="0"/>
              <w:jc w:val="both"/>
              <w:rPr>
                <w:rFonts w:eastAsia="Times New Roman" w:cs="Arial"/>
                <w:bCs/>
                <w:color w:val="1F497D"/>
                <w:sz w:val="20"/>
                <w:szCs w:val="20"/>
                <w:lang w:eastAsia="es-ES"/>
              </w:rPr>
            </w:pPr>
            <w:r w:rsidRPr="00386EC0">
              <w:rPr>
                <w:rFonts w:eastAsia="Times New Roman" w:cs="Arial"/>
                <w:bCs/>
                <w:color w:val="1F497D"/>
                <w:sz w:val="20"/>
                <w:szCs w:val="20"/>
                <w:lang w:eastAsia="es-ES"/>
              </w:rPr>
              <w:t>• Es obligatorio llevar</w:t>
            </w:r>
            <w:r w:rsidR="008C34B8">
              <w:rPr>
                <w:rFonts w:eastAsia="Times New Roman" w:cs="Arial"/>
                <w:bCs/>
                <w:color w:val="1F497D"/>
                <w:sz w:val="20"/>
                <w:szCs w:val="20"/>
                <w:lang w:eastAsia="es-ES"/>
              </w:rPr>
              <w:t xml:space="preserve"> ropa adecuada y resistente al á</w:t>
            </w:r>
            <w:r w:rsidRPr="00386EC0">
              <w:rPr>
                <w:rFonts w:eastAsia="Times New Roman" w:cs="Arial"/>
                <w:bCs/>
                <w:color w:val="1F497D"/>
                <w:sz w:val="20"/>
                <w:szCs w:val="20"/>
                <w:lang w:eastAsia="es-ES"/>
              </w:rPr>
              <w:t>cido y botas de goma.</w:t>
            </w:r>
          </w:p>
          <w:p w:rsidR="00386EC0" w:rsidRPr="00386EC0" w:rsidRDefault="00386EC0" w:rsidP="00386EC0">
            <w:pPr>
              <w:spacing w:after="0"/>
              <w:jc w:val="both"/>
              <w:rPr>
                <w:rFonts w:eastAsia="Times New Roman" w:cs="Arial"/>
                <w:bCs/>
                <w:color w:val="1F497D"/>
                <w:sz w:val="20"/>
                <w:szCs w:val="20"/>
                <w:lang w:eastAsia="es-ES"/>
              </w:rPr>
            </w:pPr>
            <w:r w:rsidRPr="00386EC0">
              <w:rPr>
                <w:rFonts w:eastAsia="Times New Roman" w:cs="Arial"/>
                <w:bCs/>
                <w:color w:val="1F497D"/>
                <w:sz w:val="20"/>
                <w:szCs w:val="20"/>
                <w:lang w:eastAsia="es-ES"/>
              </w:rPr>
              <w:t xml:space="preserve">• Los trabajadores deben contar con una </w:t>
            </w:r>
            <w:r w:rsidR="008C34B8" w:rsidRPr="00386EC0">
              <w:rPr>
                <w:rFonts w:eastAsia="Times New Roman" w:cs="Arial"/>
                <w:bCs/>
                <w:color w:val="1F497D"/>
                <w:sz w:val="20"/>
                <w:szCs w:val="20"/>
                <w:lang w:eastAsia="es-ES"/>
              </w:rPr>
              <w:t>formación</w:t>
            </w:r>
            <w:r w:rsidRPr="00386EC0">
              <w:rPr>
                <w:rFonts w:eastAsia="Times New Roman" w:cs="Arial"/>
                <w:bCs/>
                <w:color w:val="1F497D"/>
                <w:sz w:val="20"/>
                <w:szCs w:val="20"/>
                <w:lang w:eastAsia="es-ES"/>
              </w:rPr>
              <w:t xml:space="preserve"> completa.</w:t>
            </w:r>
          </w:p>
          <w:p w:rsidR="00386EC0" w:rsidRPr="00386EC0" w:rsidRDefault="00386EC0" w:rsidP="00386EC0">
            <w:pPr>
              <w:jc w:val="both"/>
              <w:rPr>
                <w:rFonts w:eastAsia="Times New Roman" w:cs="Arial"/>
                <w:bCs/>
                <w:color w:val="1F497D"/>
                <w:sz w:val="20"/>
                <w:szCs w:val="20"/>
                <w:lang w:eastAsia="es-ES"/>
              </w:rPr>
            </w:pPr>
            <w:r w:rsidRPr="00386EC0">
              <w:rPr>
                <w:rFonts w:eastAsia="Times New Roman" w:cs="Arial"/>
                <w:bCs/>
                <w:color w:val="1F497D"/>
                <w:sz w:val="20"/>
                <w:szCs w:val="20"/>
                <w:lang w:eastAsia="es-ES"/>
              </w:rPr>
              <w:t xml:space="preserve">• Se debe confirmar que cualquier medida de los niveles de </w:t>
            </w:r>
            <w:r w:rsidR="008C34B8" w:rsidRPr="00386EC0">
              <w:rPr>
                <w:rFonts w:eastAsia="Times New Roman" w:cs="Arial"/>
                <w:bCs/>
                <w:color w:val="1F497D"/>
                <w:sz w:val="20"/>
                <w:szCs w:val="20"/>
                <w:lang w:eastAsia="es-ES"/>
              </w:rPr>
              <w:t>exposición</w:t>
            </w:r>
            <w:r w:rsidRPr="00386EC0">
              <w:rPr>
                <w:rFonts w:eastAsia="Times New Roman" w:cs="Arial"/>
                <w:bCs/>
                <w:color w:val="1F497D"/>
                <w:sz w:val="20"/>
                <w:szCs w:val="20"/>
                <w:lang w:eastAsia="es-ES"/>
              </w:rPr>
              <w:t xml:space="preserve"> de los trabajadores es inferior al DNEL pertinente, (ver </w:t>
            </w:r>
            <w:r w:rsidR="008C34B8" w:rsidRPr="00386EC0">
              <w:rPr>
                <w:rFonts w:eastAsia="Times New Roman" w:cs="Arial"/>
                <w:bCs/>
                <w:color w:val="1F497D"/>
                <w:sz w:val="20"/>
                <w:szCs w:val="20"/>
                <w:lang w:eastAsia="es-ES"/>
              </w:rPr>
              <w:t>sección</w:t>
            </w:r>
            <w:r w:rsidRPr="00386EC0">
              <w:rPr>
                <w:rFonts w:eastAsia="Times New Roman" w:cs="Arial"/>
                <w:bCs/>
                <w:color w:val="1F497D"/>
                <w:sz w:val="20"/>
                <w:szCs w:val="20"/>
                <w:lang w:eastAsia="es-ES"/>
              </w:rPr>
              <w:t xml:space="preserve"> 8 de la FDS).</w:t>
            </w:r>
          </w:p>
        </w:tc>
      </w:tr>
      <w:tr w:rsidR="00BD3CA4" w:rsidRPr="00861239" w:rsidTr="00A32C59">
        <w:tc>
          <w:tcPr>
            <w:tcW w:w="675" w:type="dxa"/>
            <w:shd w:val="clear" w:color="auto" w:fill="EEECE1"/>
          </w:tcPr>
          <w:p w:rsidR="00BD3CA4" w:rsidRPr="00861239" w:rsidRDefault="00BD3CA4" w:rsidP="008C34B8">
            <w:pPr>
              <w:spacing w:after="0"/>
              <w:jc w:val="both"/>
              <w:rPr>
                <w:rFonts w:eastAsia="Times New Roman" w:cs="Arial"/>
                <w:b/>
                <w:bCs/>
                <w:color w:val="000000"/>
                <w:lang w:eastAsia="es-ES"/>
              </w:rPr>
            </w:pPr>
            <w:r w:rsidRPr="00861239">
              <w:rPr>
                <w:rFonts w:eastAsia="Times New Roman" w:cs="Arial"/>
                <w:b/>
                <w:bCs/>
                <w:color w:val="000000"/>
                <w:lang w:eastAsia="es-ES"/>
              </w:rPr>
              <w:t>5</w:t>
            </w:r>
          </w:p>
        </w:tc>
        <w:tc>
          <w:tcPr>
            <w:tcW w:w="9931" w:type="dxa"/>
            <w:gridSpan w:val="5"/>
            <w:shd w:val="clear" w:color="auto" w:fill="EEECE1"/>
          </w:tcPr>
          <w:p w:rsidR="008C34B8" w:rsidRPr="008C34B8" w:rsidRDefault="008C34B8" w:rsidP="008C34B8">
            <w:pPr>
              <w:spacing w:after="0" w:line="240" w:lineRule="auto"/>
              <w:jc w:val="both"/>
              <w:rPr>
                <w:rFonts w:cs="Arial"/>
                <w:b/>
                <w:bCs/>
              </w:rPr>
            </w:pPr>
            <w:r w:rsidRPr="008C34B8">
              <w:rPr>
                <w:rFonts w:cs="Arial"/>
                <w:b/>
                <w:bCs/>
              </w:rPr>
              <w:t xml:space="preserve">Consejos de buenas prácticas adicionales a los incluidos en la Evaluación de Riesgos de la Sustancia (CSA) exigida por REACH. </w:t>
            </w:r>
          </w:p>
          <w:p w:rsidR="00BD3CA4" w:rsidRPr="008C34B8" w:rsidRDefault="008C34B8" w:rsidP="008C34B8">
            <w:pPr>
              <w:spacing w:after="0" w:line="240" w:lineRule="auto"/>
              <w:jc w:val="both"/>
              <w:rPr>
                <w:rFonts w:cs="Arial"/>
                <w:b/>
                <w:bCs/>
              </w:rPr>
            </w:pPr>
            <w:r w:rsidRPr="008C34B8">
              <w:rPr>
                <w:rFonts w:cs="Arial"/>
                <w:b/>
                <w:bCs/>
              </w:rPr>
              <w:t>Medidas no sujetas al art. 37 (4) REACH</w:t>
            </w:r>
          </w:p>
        </w:tc>
      </w:tr>
      <w:tr w:rsidR="00BD3CA4" w:rsidRPr="00861239" w:rsidTr="00386EC0">
        <w:tc>
          <w:tcPr>
            <w:tcW w:w="675" w:type="dxa"/>
          </w:tcPr>
          <w:p w:rsidR="00BD3CA4" w:rsidRPr="00861239" w:rsidRDefault="00BD3CA4" w:rsidP="00861239">
            <w:pPr>
              <w:spacing w:after="0"/>
              <w:jc w:val="both"/>
              <w:rPr>
                <w:rFonts w:eastAsia="Times New Roman" w:cs="Arial"/>
                <w:b/>
                <w:bCs/>
                <w:color w:val="000000"/>
                <w:lang w:eastAsia="es-ES"/>
              </w:rPr>
            </w:pPr>
          </w:p>
        </w:tc>
        <w:tc>
          <w:tcPr>
            <w:tcW w:w="9931" w:type="dxa"/>
            <w:gridSpan w:val="5"/>
          </w:tcPr>
          <w:p w:rsidR="008C34B8" w:rsidRPr="008C34B8" w:rsidRDefault="008C34B8" w:rsidP="008C34B8">
            <w:pPr>
              <w:spacing w:after="0"/>
              <w:jc w:val="both"/>
              <w:rPr>
                <w:rFonts w:eastAsia="Times New Roman" w:cs="Arial"/>
                <w:bCs/>
                <w:color w:val="1F497D"/>
                <w:sz w:val="20"/>
                <w:szCs w:val="20"/>
                <w:lang w:eastAsia="es-ES"/>
              </w:rPr>
            </w:pPr>
            <w:r w:rsidRPr="008C34B8">
              <w:rPr>
                <w:rFonts w:eastAsia="Times New Roman" w:cs="Arial"/>
                <w:bCs/>
                <w:color w:val="1F497D"/>
                <w:sz w:val="20"/>
                <w:szCs w:val="20"/>
                <w:lang w:eastAsia="es-ES"/>
              </w:rPr>
              <w:t xml:space="preserve">• Utilizar sistemas cerrados o automatizados o cerrar los contenedores abiertos (con paneles, etc.) para evitar vapores, pulverizados y posibles salpicaduras irritantes. </w:t>
            </w:r>
          </w:p>
          <w:p w:rsidR="008C34B8" w:rsidRPr="008C34B8" w:rsidRDefault="008C34B8" w:rsidP="008C34B8">
            <w:pPr>
              <w:spacing w:after="0"/>
              <w:jc w:val="both"/>
              <w:rPr>
                <w:rFonts w:eastAsia="Times New Roman" w:cs="Arial"/>
                <w:bCs/>
                <w:color w:val="1F497D"/>
                <w:sz w:val="20"/>
                <w:szCs w:val="20"/>
                <w:lang w:eastAsia="es-ES"/>
              </w:rPr>
            </w:pPr>
            <w:r w:rsidRPr="008C34B8">
              <w:rPr>
                <w:rFonts w:eastAsia="Times New Roman" w:cs="Arial"/>
                <w:bCs/>
                <w:color w:val="1F497D"/>
                <w:sz w:val="20"/>
                <w:szCs w:val="20"/>
                <w:lang w:eastAsia="es-ES"/>
              </w:rPr>
              <w:t xml:space="preserve">• Transportar a través de tuber.as, llenado y vaciado de barriles técnicos con sistemas automáticos (bombas de succión, etc.) </w:t>
            </w:r>
          </w:p>
          <w:p w:rsidR="008C34B8" w:rsidRPr="008C34B8" w:rsidRDefault="008C34B8" w:rsidP="008C34B8">
            <w:pPr>
              <w:spacing w:after="0"/>
              <w:jc w:val="both"/>
              <w:rPr>
                <w:rFonts w:eastAsia="Times New Roman" w:cs="Arial"/>
                <w:bCs/>
                <w:color w:val="1F497D"/>
                <w:sz w:val="20"/>
                <w:szCs w:val="20"/>
                <w:lang w:eastAsia="es-ES"/>
              </w:rPr>
            </w:pPr>
            <w:r w:rsidRPr="008C34B8">
              <w:rPr>
                <w:rFonts w:eastAsia="Times New Roman" w:cs="Arial"/>
                <w:bCs/>
                <w:color w:val="1F497D"/>
                <w:sz w:val="20"/>
                <w:szCs w:val="20"/>
                <w:lang w:eastAsia="es-ES"/>
              </w:rPr>
              <w:t xml:space="preserve">• Usar alicates, brazos de agarre con grandes asideros de uso manual "para evitar el contacto directo y la exposición por salpicaduras (no manipular productos cerca de uno mismo) </w:t>
            </w:r>
          </w:p>
          <w:p w:rsidR="008C34B8" w:rsidRPr="008C34B8" w:rsidRDefault="008C34B8" w:rsidP="008C34B8">
            <w:pPr>
              <w:spacing w:after="0"/>
              <w:jc w:val="both"/>
              <w:rPr>
                <w:rFonts w:eastAsia="Times New Roman" w:cs="Arial"/>
                <w:bCs/>
                <w:color w:val="1F497D"/>
                <w:sz w:val="20"/>
                <w:szCs w:val="20"/>
                <w:lang w:eastAsia="es-ES"/>
              </w:rPr>
            </w:pPr>
            <w:r w:rsidRPr="008C34B8">
              <w:rPr>
                <w:rFonts w:eastAsia="Times New Roman" w:cs="Arial"/>
                <w:bCs/>
                <w:color w:val="1F497D"/>
                <w:sz w:val="20"/>
                <w:szCs w:val="20"/>
                <w:lang w:eastAsia="es-ES"/>
              </w:rPr>
              <w:t>• Almacene en zonas frescas, limpias y bien ventiladas, lejos de productos alcalinos y metales. No almacene bajo la luz del sol directa. No apile los contenedores.</w:t>
            </w:r>
          </w:p>
          <w:p w:rsidR="008C34B8" w:rsidRPr="008C34B8" w:rsidRDefault="008C34B8" w:rsidP="008C34B8">
            <w:pPr>
              <w:spacing w:after="0"/>
              <w:jc w:val="both"/>
              <w:rPr>
                <w:rFonts w:eastAsia="Times New Roman" w:cs="Arial"/>
                <w:bCs/>
                <w:color w:val="1F497D"/>
                <w:sz w:val="20"/>
                <w:szCs w:val="20"/>
                <w:lang w:eastAsia="es-ES"/>
              </w:rPr>
            </w:pPr>
            <w:r w:rsidRPr="008C34B8">
              <w:rPr>
                <w:rFonts w:eastAsia="Times New Roman" w:cs="Arial"/>
                <w:bCs/>
                <w:color w:val="1F497D"/>
                <w:sz w:val="20"/>
                <w:szCs w:val="20"/>
                <w:lang w:eastAsia="es-ES"/>
              </w:rPr>
              <w:t xml:space="preserve">• No almacene a temperaturas cercanas al punto de congelación. </w:t>
            </w:r>
          </w:p>
          <w:p w:rsidR="00BD3CA4" w:rsidRPr="008C34B8" w:rsidRDefault="008C34B8" w:rsidP="008C34B8">
            <w:pPr>
              <w:jc w:val="both"/>
              <w:rPr>
                <w:rFonts w:eastAsia="Times New Roman" w:cs="Arial"/>
                <w:bCs/>
                <w:color w:val="1F497D"/>
                <w:sz w:val="20"/>
                <w:szCs w:val="20"/>
                <w:lang w:eastAsia="es-ES"/>
              </w:rPr>
            </w:pPr>
            <w:r w:rsidRPr="008C34B8">
              <w:rPr>
                <w:rFonts w:eastAsia="Times New Roman" w:cs="Arial"/>
                <w:bCs/>
                <w:color w:val="1F497D"/>
                <w:sz w:val="20"/>
                <w:szCs w:val="20"/>
                <w:lang w:eastAsia="es-ES"/>
              </w:rPr>
              <w:lastRenderedPageBreak/>
              <w:t>• No se necesita una ventilación local o general, pero forma parte de unas buenas prácticas.</w:t>
            </w:r>
          </w:p>
        </w:tc>
      </w:tr>
    </w:tbl>
    <w:p w:rsidR="00185525" w:rsidRDefault="00185525" w:rsidP="00185525">
      <w:pPr>
        <w:jc w:val="both"/>
        <w:rPr>
          <w:rFonts w:eastAsia="Times New Roman" w:cs="Arial"/>
          <w:b/>
          <w:bCs/>
          <w:color w:val="000000"/>
          <w:lang w:eastAsia="es-ES"/>
        </w:rPr>
      </w:pPr>
    </w:p>
    <w:p w:rsidR="008C34B8" w:rsidRDefault="00185525" w:rsidP="008C34B8">
      <w:pPr>
        <w:jc w:val="center"/>
        <w:rPr>
          <w:rFonts w:eastAsia="Times New Roman" w:cs="Arial"/>
          <w:b/>
          <w:bCs/>
          <w:color w:val="000000"/>
          <w:lang w:eastAsia="es-ES"/>
        </w:rPr>
      </w:pPr>
      <w:r>
        <w:rPr>
          <w:rFonts w:eastAsia="Times New Roman" w:cs="Arial"/>
          <w:b/>
          <w:bCs/>
          <w:color w:val="000000"/>
          <w:lang w:eastAsia="es-ES"/>
        </w:rPr>
        <w:br w:type="page"/>
      </w:r>
      <w:r w:rsidR="008C34B8" w:rsidRPr="003E06B8">
        <w:rPr>
          <w:rFonts w:eastAsia="Times New Roman" w:cs="Arial"/>
          <w:b/>
          <w:bCs/>
          <w:color w:val="000000"/>
          <w:lang w:eastAsia="es-ES"/>
        </w:rPr>
        <w:lastRenderedPageBreak/>
        <w:t>Anexos de la Ficha de Datos de Seguridad</w:t>
      </w:r>
      <w:r w:rsidR="008C34B8" w:rsidRPr="003E06B8">
        <w:rPr>
          <w:rFonts w:eastAsia="Times New Roman" w:cs="Arial"/>
          <w:b/>
          <w:bCs/>
          <w:color w:val="000000"/>
          <w:lang w:eastAsia="es-ES"/>
        </w:rPr>
        <w:br/>
        <w:t xml:space="preserve">Escenario de Exposición </w:t>
      </w:r>
      <w:r w:rsidR="008C34B8">
        <w:rPr>
          <w:rFonts w:eastAsia="Times New Roman" w:cs="Arial"/>
          <w:b/>
          <w:bCs/>
          <w:color w:val="000000"/>
          <w:lang w:eastAsia="es-E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1418"/>
        <w:gridCol w:w="1559"/>
        <w:gridCol w:w="108"/>
        <w:gridCol w:w="1668"/>
        <w:gridCol w:w="917"/>
        <w:gridCol w:w="750"/>
        <w:gridCol w:w="1668"/>
      </w:tblGrid>
      <w:tr w:rsidR="008C34B8" w:rsidRPr="00861239" w:rsidTr="008C34B8">
        <w:tc>
          <w:tcPr>
            <w:tcW w:w="675" w:type="dxa"/>
            <w:shd w:val="clear" w:color="auto" w:fill="EEECE1"/>
          </w:tcPr>
          <w:p w:rsidR="008C34B8" w:rsidRPr="00861239" w:rsidRDefault="008C34B8" w:rsidP="008C34B8">
            <w:pPr>
              <w:spacing w:after="0"/>
              <w:jc w:val="both"/>
              <w:rPr>
                <w:rFonts w:eastAsia="Times New Roman" w:cs="Arial"/>
                <w:b/>
                <w:bCs/>
                <w:color w:val="000000"/>
                <w:lang w:eastAsia="es-ES"/>
              </w:rPr>
            </w:pPr>
            <w:r w:rsidRPr="00861239">
              <w:rPr>
                <w:rFonts w:eastAsia="Times New Roman" w:cs="Arial"/>
                <w:b/>
                <w:bCs/>
                <w:color w:val="000000"/>
                <w:lang w:eastAsia="es-ES"/>
              </w:rPr>
              <w:t>1</w:t>
            </w:r>
          </w:p>
        </w:tc>
        <w:tc>
          <w:tcPr>
            <w:tcW w:w="9931" w:type="dxa"/>
            <w:gridSpan w:val="8"/>
            <w:shd w:val="clear" w:color="auto" w:fill="EEECE1"/>
          </w:tcPr>
          <w:p w:rsidR="008C34B8" w:rsidRPr="00861239" w:rsidRDefault="008C34B8" w:rsidP="008C34B8">
            <w:pPr>
              <w:spacing w:after="0"/>
              <w:jc w:val="both"/>
              <w:rPr>
                <w:rFonts w:eastAsia="Times New Roman" w:cs="Arial"/>
                <w:b/>
                <w:bCs/>
                <w:color w:val="000000"/>
                <w:lang w:eastAsia="es-ES"/>
              </w:rPr>
            </w:pPr>
            <w:r w:rsidRPr="00861239">
              <w:rPr>
                <w:rFonts w:cs="Arial"/>
                <w:b/>
                <w:bCs/>
              </w:rPr>
              <w:t>Título del Escenario de Exposición</w:t>
            </w:r>
          </w:p>
        </w:tc>
      </w:tr>
      <w:tr w:rsidR="008C34B8" w:rsidRPr="00861239" w:rsidTr="008C34B8">
        <w:tc>
          <w:tcPr>
            <w:tcW w:w="675" w:type="dxa"/>
          </w:tcPr>
          <w:p w:rsidR="008C34B8" w:rsidRPr="00861239" w:rsidRDefault="008C34B8" w:rsidP="008C34B8">
            <w:pPr>
              <w:spacing w:after="0"/>
              <w:jc w:val="both"/>
              <w:rPr>
                <w:rFonts w:eastAsia="Times New Roman" w:cs="Arial"/>
                <w:b/>
                <w:bCs/>
                <w:color w:val="000000"/>
                <w:lang w:eastAsia="es-ES"/>
              </w:rPr>
            </w:pPr>
          </w:p>
        </w:tc>
        <w:tc>
          <w:tcPr>
            <w:tcW w:w="9931" w:type="dxa"/>
            <w:gridSpan w:val="8"/>
          </w:tcPr>
          <w:p w:rsidR="008C34B8" w:rsidRPr="001E0AF2" w:rsidRDefault="008C34B8" w:rsidP="00F905B6">
            <w:pPr>
              <w:spacing w:after="0" w:line="240" w:lineRule="auto"/>
              <w:jc w:val="both"/>
              <w:rPr>
                <w:rFonts w:cs="Arial"/>
                <w:color w:val="1F497D"/>
              </w:rPr>
            </w:pPr>
            <w:r w:rsidRPr="008C34B8">
              <w:rPr>
                <w:rFonts w:cs="Arial"/>
                <w:color w:val="1F497D"/>
              </w:rPr>
              <w:t xml:space="preserve">Uso profesional del </w:t>
            </w:r>
            <w:r>
              <w:rPr>
                <w:rFonts w:cs="Arial"/>
                <w:color w:val="1F497D"/>
              </w:rPr>
              <w:t>á</w:t>
            </w:r>
            <w:r w:rsidRPr="008C34B8">
              <w:rPr>
                <w:rFonts w:cs="Arial"/>
                <w:color w:val="1F497D"/>
              </w:rPr>
              <w:t>cido nítrico de concentración inferior al 75%: aplicación en fertilizantes, tratamiento de metales, en productos de limpieza, control del pH, como agente de laboratorio y</w:t>
            </w:r>
            <w:r w:rsidR="00F905B6">
              <w:rPr>
                <w:rFonts w:cs="Arial"/>
                <w:color w:val="1F497D"/>
              </w:rPr>
              <w:t xml:space="preserve"> </w:t>
            </w:r>
            <w:r w:rsidRPr="008C34B8">
              <w:rPr>
                <w:rFonts w:cs="Arial"/>
                <w:color w:val="1F497D"/>
              </w:rPr>
              <w:t>para grabado de superficies.</w:t>
            </w:r>
          </w:p>
        </w:tc>
      </w:tr>
      <w:tr w:rsidR="008C34B8" w:rsidRPr="00861239" w:rsidTr="008C34B8">
        <w:tc>
          <w:tcPr>
            <w:tcW w:w="675" w:type="dxa"/>
            <w:shd w:val="clear" w:color="auto" w:fill="EEECE1"/>
          </w:tcPr>
          <w:p w:rsidR="008C34B8" w:rsidRPr="00861239" w:rsidRDefault="008C34B8" w:rsidP="008C34B8">
            <w:pPr>
              <w:spacing w:after="0"/>
              <w:jc w:val="both"/>
              <w:rPr>
                <w:rFonts w:eastAsia="Times New Roman" w:cs="Arial"/>
                <w:b/>
                <w:bCs/>
                <w:color w:val="000000"/>
                <w:lang w:eastAsia="es-ES"/>
              </w:rPr>
            </w:pPr>
            <w:r w:rsidRPr="00861239">
              <w:rPr>
                <w:rFonts w:eastAsia="Times New Roman" w:cs="Arial"/>
                <w:b/>
                <w:bCs/>
                <w:color w:val="000000"/>
                <w:lang w:eastAsia="es-ES"/>
              </w:rPr>
              <w:t>2</w:t>
            </w:r>
          </w:p>
        </w:tc>
        <w:tc>
          <w:tcPr>
            <w:tcW w:w="9931" w:type="dxa"/>
            <w:gridSpan w:val="8"/>
            <w:shd w:val="clear" w:color="auto" w:fill="EEECE1"/>
          </w:tcPr>
          <w:p w:rsidR="008C34B8" w:rsidRPr="00861239" w:rsidRDefault="008C34B8" w:rsidP="008C34B8">
            <w:pPr>
              <w:spacing w:after="0"/>
              <w:jc w:val="both"/>
              <w:rPr>
                <w:rFonts w:cs="Arial"/>
                <w:b/>
                <w:bCs/>
              </w:rPr>
            </w:pPr>
            <w:r w:rsidRPr="00861239">
              <w:rPr>
                <w:rFonts w:cs="Arial"/>
                <w:b/>
                <w:bCs/>
              </w:rPr>
              <w:t>Descripción de las actividades o procesos cubiertos por el escenario de exposición</w:t>
            </w:r>
          </w:p>
        </w:tc>
      </w:tr>
      <w:tr w:rsidR="008C34B8" w:rsidRPr="00861239" w:rsidTr="008C34B8">
        <w:trPr>
          <w:trHeight w:val="338"/>
        </w:trPr>
        <w:tc>
          <w:tcPr>
            <w:tcW w:w="675" w:type="dxa"/>
            <w:vMerge w:val="restart"/>
          </w:tcPr>
          <w:p w:rsidR="008C34B8" w:rsidRPr="00861239" w:rsidRDefault="008C34B8" w:rsidP="008C34B8">
            <w:pPr>
              <w:spacing w:after="0"/>
              <w:jc w:val="both"/>
              <w:rPr>
                <w:rFonts w:eastAsia="Times New Roman" w:cs="Arial"/>
                <w:b/>
                <w:bCs/>
                <w:color w:val="000000"/>
                <w:lang w:eastAsia="es-ES"/>
              </w:rPr>
            </w:pPr>
          </w:p>
        </w:tc>
        <w:tc>
          <w:tcPr>
            <w:tcW w:w="9931" w:type="dxa"/>
            <w:gridSpan w:val="8"/>
          </w:tcPr>
          <w:p w:rsidR="008C34B8" w:rsidRPr="00BD3CA4" w:rsidRDefault="008C34B8" w:rsidP="008C34B8">
            <w:pPr>
              <w:spacing w:after="0" w:line="240" w:lineRule="auto"/>
              <w:jc w:val="both"/>
              <w:rPr>
                <w:rFonts w:cs="Arial"/>
                <w:color w:val="000000"/>
              </w:rPr>
            </w:pPr>
            <w:r w:rsidRPr="00BD3CA4">
              <w:rPr>
                <w:rFonts w:cs="Arial"/>
                <w:color w:val="000000"/>
              </w:rPr>
              <w:t>Lista de todos los descriptores de uso relacionados con este ES 1</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9931" w:type="dxa"/>
            <w:gridSpan w:val="8"/>
          </w:tcPr>
          <w:p w:rsidR="00F905B6" w:rsidRPr="00F905B6" w:rsidRDefault="00F905B6" w:rsidP="00F905B6">
            <w:pPr>
              <w:spacing w:after="0" w:line="240" w:lineRule="auto"/>
              <w:jc w:val="both"/>
              <w:rPr>
                <w:rFonts w:cs="Arial"/>
                <w:color w:val="1F497D"/>
              </w:rPr>
            </w:pPr>
            <w:r w:rsidRPr="00F905B6">
              <w:rPr>
                <w:rFonts w:cs="Arial"/>
                <w:color w:val="1F497D"/>
              </w:rPr>
              <w:t>SU 1, SU 22 *</w:t>
            </w:r>
          </w:p>
          <w:p w:rsidR="00F905B6" w:rsidRPr="00F905B6" w:rsidRDefault="00F905B6" w:rsidP="00F905B6">
            <w:pPr>
              <w:spacing w:after="0" w:line="240" w:lineRule="auto"/>
              <w:jc w:val="both"/>
              <w:rPr>
                <w:rFonts w:cs="Arial"/>
                <w:color w:val="1F497D"/>
              </w:rPr>
            </w:pPr>
            <w:r w:rsidRPr="00F905B6">
              <w:rPr>
                <w:rFonts w:cs="Arial"/>
                <w:color w:val="1F497D"/>
              </w:rPr>
              <w:t>PC12, PC14, PC15, PC20, PC21, PC35 *</w:t>
            </w:r>
          </w:p>
          <w:p w:rsidR="00F905B6" w:rsidRPr="00F905B6" w:rsidRDefault="00F905B6" w:rsidP="00F905B6">
            <w:pPr>
              <w:spacing w:after="0" w:line="240" w:lineRule="auto"/>
              <w:jc w:val="both"/>
              <w:rPr>
                <w:rFonts w:cs="Arial"/>
                <w:color w:val="1F497D"/>
              </w:rPr>
            </w:pPr>
            <w:r w:rsidRPr="00F905B6">
              <w:rPr>
                <w:rFonts w:cs="Arial"/>
                <w:color w:val="1F497D"/>
              </w:rPr>
              <w:t>PROC 5/ 8a/8b/ 9/10/11/13/15/19</w:t>
            </w:r>
          </w:p>
          <w:p w:rsidR="008C34B8" w:rsidRPr="00BD3CA4" w:rsidRDefault="00F905B6" w:rsidP="00F905B6">
            <w:pPr>
              <w:spacing w:after="0"/>
              <w:jc w:val="both"/>
              <w:rPr>
                <w:rFonts w:cs="Arial"/>
                <w:color w:val="1F497D"/>
              </w:rPr>
            </w:pPr>
            <w:r w:rsidRPr="00F905B6">
              <w:rPr>
                <w:rFonts w:cs="Arial"/>
                <w:color w:val="1F497D"/>
              </w:rPr>
              <w:t>ERC 8a/8b/8e</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9931" w:type="dxa"/>
            <w:gridSpan w:val="8"/>
          </w:tcPr>
          <w:p w:rsidR="008C34B8" w:rsidRPr="00BD3CA4" w:rsidRDefault="008C34B8" w:rsidP="008C34B8">
            <w:pPr>
              <w:spacing w:after="0" w:line="240" w:lineRule="auto"/>
              <w:jc w:val="both"/>
              <w:rPr>
                <w:rFonts w:cs="Arial"/>
                <w:color w:val="000000"/>
              </w:rPr>
            </w:pPr>
            <w:r w:rsidRPr="00BD3CA4">
              <w:rPr>
                <w:rFonts w:cs="Arial"/>
                <w:color w:val="000000"/>
              </w:rPr>
              <w:t>Nombre/s del escenario/s contributivo/s relacionado/s con el medio ambiente y su correspondiente Categoría de Emisión Ambiental  (ERC)</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9931" w:type="dxa"/>
            <w:gridSpan w:val="8"/>
          </w:tcPr>
          <w:p w:rsidR="00F905B6" w:rsidRPr="00F905B6" w:rsidRDefault="00F905B6" w:rsidP="00F905B6">
            <w:pPr>
              <w:spacing w:after="0" w:line="240" w:lineRule="auto"/>
              <w:jc w:val="both"/>
              <w:rPr>
                <w:rFonts w:cs="Arial"/>
                <w:color w:val="1F497D"/>
              </w:rPr>
            </w:pPr>
            <w:r w:rsidRPr="00F905B6">
              <w:rPr>
                <w:rFonts w:cs="Arial"/>
                <w:color w:val="1F497D"/>
              </w:rPr>
              <w:t>1. Amplio uso dispersivo, en interiores, de auxiliares de procesos en sistemas abiertos  (ERC 8a)</w:t>
            </w:r>
          </w:p>
          <w:p w:rsidR="00F905B6" w:rsidRPr="00F905B6" w:rsidRDefault="00F905B6" w:rsidP="00F905B6">
            <w:pPr>
              <w:spacing w:after="0" w:line="240" w:lineRule="auto"/>
              <w:jc w:val="both"/>
              <w:rPr>
                <w:rFonts w:cs="Arial"/>
                <w:color w:val="1F497D"/>
              </w:rPr>
            </w:pPr>
            <w:r w:rsidRPr="00F905B6">
              <w:rPr>
                <w:rFonts w:cs="Arial"/>
                <w:color w:val="1F497D"/>
              </w:rPr>
              <w:t>2. Amplio uso dispersivo, en interiores, de sustancias reactivas en sistemas abiertos (ERC 8b)</w:t>
            </w:r>
          </w:p>
          <w:p w:rsidR="008C34B8" w:rsidRPr="00BD3CA4" w:rsidRDefault="00F905B6" w:rsidP="00F905B6">
            <w:pPr>
              <w:spacing w:after="0"/>
              <w:jc w:val="both"/>
              <w:rPr>
                <w:rFonts w:cs="Arial"/>
                <w:color w:val="1F497D"/>
              </w:rPr>
            </w:pPr>
            <w:r w:rsidRPr="00F905B6">
              <w:rPr>
                <w:rFonts w:cs="Arial"/>
                <w:color w:val="1F497D"/>
              </w:rPr>
              <w:t>3. Amplio uso dispersivo, en exteriores, de sustancias reactivas en sistemas abiertos (ERC 8e)</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9931" w:type="dxa"/>
            <w:gridSpan w:val="8"/>
          </w:tcPr>
          <w:p w:rsidR="008C34B8" w:rsidRPr="002635FF" w:rsidRDefault="008C34B8" w:rsidP="008C34B8">
            <w:pPr>
              <w:spacing w:after="0" w:line="240" w:lineRule="auto"/>
              <w:jc w:val="both"/>
              <w:rPr>
                <w:rFonts w:cs="Arial"/>
                <w:color w:val="000000"/>
              </w:rPr>
            </w:pPr>
            <w:r w:rsidRPr="002635FF">
              <w:rPr>
                <w:rFonts w:cs="Arial"/>
                <w:color w:val="000000"/>
              </w:rPr>
              <w:t>Nombre/s del escenario/s contributivo/s para el trabajador y su correspondiente Categoría del Proceso (PROC)</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9931" w:type="dxa"/>
            <w:gridSpan w:val="8"/>
          </w:tcPr>
          <w:p w:rsidR="00F905B6" w:rsidRPr="00F905B6" w:rsidRDefault="00F905B6" w:rsidP="00F905B6">
            <w:pPr>
              <w:spacing w:after="0" w:line="240" w:lineRule="auto"/>
              <w:jc w:val="both"/>
              <w:rPr>
                <w:rFonts w:cs="Arial"/>
                <w:color w:val="1F497D"/>
              </w:rPr>
            </w:pPr>
            <w:r w:rsidRPr="00F905B6">
              <w:rPr>
                <w:rFonts w:cs="Arial"/>
                <w:color w:val="1F497D"/>
              </w:rPr>
              <w:t>1.Mezclado en procesos por lotes para la formulación de mezclas y artículos (PROC 5)</w:t>
            </w:r>
          </w:p>
          <w:p w:rsidR="00F905B6" w:rsidRPr="00F905B6" w:rsidRDefault="00F905B6" w:rsidP="00F905B6">
            <w:pPr>
              <w:spacing w:after="0" w:line="240" w:lineRule="auto"/>
              <w:jc w:val="both"/>
              <w:rPr>
                <w:rFonts w:cs="Arial"/>
                <w:color w:val="1F497D"/>
              </w:rPr>
            </w:pPr>
            <w:r w:rsidRPr="00F905B6">
              <w:rPr>
                <w:rFonts w:cs="Arial"/>
                <w:color w:val="1F497D"/>
              </w:rPr>
              <w:t>2. Transferencia de sustancias o preparados (carga/descarga) de o hacia buques o grandes contenedores en instalaciones no especializadas (PROC8a)</w:t>
            </w:r>
          </w:p>
          <w:p w:rsidR="00F905B6" w:rsidRPr="00F905B6" w:rsidRDefault="00F905B6" w:rsidP="00F905B6">
            <w:pPr>
              <w:spacing w:after="0" w:line="240" w:lineRule="auto"/>
              <w:jc w:val="both"/>
              <w:rPr>
                <w:rFonts w:cs="Arial"/>
                <w:color w:val="1F497D"/>
              </w:rPr>
            </w:pPr>
            <w:r w:rsidRPr="00F905B6">
              <w:rPr>
                <w:rFonts w:cs="Arial"/>
                <w:color w:val="1F497D"/>
              </w:rPr>
              <w:t>3. Transferencia de sustancias o preparados (carga/descarga) de o hacia buques o grandes contenedores en instalaciones especializadas (PROC8b)</w:t>
            </w:r>
          </w:p>
          <w:p w:rsidR="00F905B6" w:rsidRPr="00F905B6" w:rsidRDefault="00F905B6" w:rsidP="00F905B6">
            <w:pPr>
              <w:spacing w:after="0" w:line="240" w:lineRule="auto"/>
              <w:jc w:val="both"/>
              <w:rPr>
                <w:rFonts w:cs="Arial"/>
                <w:color w:val="1F497D"/>
              </w:rPr>
            </w:pPr>
            <w:r w:rsidRPr="00F905B6">
              <w:rPr>
                <w:rFonts w:cs="Arial"/>
                <w:color w:val="1F497D"/>
              </w:rPr>
              <w:t>4. Transferencia de sustancias o preparados en pequeños contenedores (líneas de llenado especializadas, incluido el pesaje) (PROC9)</w:t>
            </w:r>
          </w:p>
          <w:p w:rsidR="00F905B6" w:rsidRPr="00F905B6" w:rsidRDefault="00F905B6" w:rsidP="00F905B6">
            <w:pPr>
              <w:spacing w:after="0" w:line="240" w:lineRule="auto"/>
              <w:jc w:val="both"/>
              <w:rPr>
                <w:rFonts w:cs="Arial"/>
                <w:color w:val="1F497D"/>
              </w:rPr>
            </w:pPr>
            <w:r w:rsidRPr="00F905B6">
              <w:rPr>
                <w:rFonts w:cs="Arial"/>
                <w:color w:val="1F497D"/>
              </w:rPr>
              <w:t>5. Aplicación mediante rodillo o brocha (PROC 10)</w:t>
            </w:r>
          </w:p>
          <w:p w:rsidR="00F905B6" w:rsidRPr="00F905B6" w:rsidRDefault="00F905B6" w:rsidP="00F905B6">
            <w:pPr>
              <w:spacing w:after="0" w:line="240" w:lineRule="auto"/>
              <w:jc w:val="both"/>
              <w:rPr>
                <w:rFonts w:cs="Arial"/>
                <w:color w:val="1F497D"/>
              </w:rPr>
            </w:pPr>
            <w:r w:rsidRPr="00F905B6">
              <w:rPr>
                <w:rFonts w:cs="Arial"/>
                <w:color w:val="1F497D"/>
              </w:rPr>
              <w:t>6. Pulverización no industrial (PROC  11)</w:t>
            </w:r>
          </w:p>
          <w:p w:rsidR="00F905B6" w:rsidRPr="00F905B6" w:rsidRDefault="00F905B6" w:rsidP="00F905B6">
            <w:pPr>
              <w:spacing w:after="0" w:line="240" w:lineRule="auto"/>
              <w:jc w:val="both"/>
              <w:rPr>
                <w:rFonts w:cs="Arial"/>
                <w:color w:val="1F497D"/>
              </w:rPr>
            </w:pPr>
            <w:r w:rsidRPr="00F905B6">
              <w:rPr>
                <w:rFonts w:cs="Arial"/>
                <w:color w:val="1F497D"/>
              </w:rPr>
              <w:t>7. Tratamiento de artículos mediante inmersión y derrame (PROC 13)</w:t>
            </w:r>
          </w:p>
          <w:p w:rsidR="00F905B6" w:rsidRPr="00F905B6" w:rsidRDefault="00F905B6" w:rsidP="00F905B6">
            <w:pPr>
              <w:spacing w:after="0" w:line="240" w:lineRule="auto"/>
              <w:jc w:val="both"/>
              <w:rPr>
                <w:rFonts w:cs="Arial"/>
                <w:color w:val="1F497D"/>
              </w:rPr>
            </w:pPr>
            <w:r w:rsidRPr="00F905B6">
              <w:rPr>
                <w:rFonts w:cs="Arial"/>
                <w:color w:val="1F497D"/>
              </w:rPr>
              <w:t>8. Uso como reactivo de laboratorio (PROC15)</w:t>
            </w:r>
          </w:p>
          <w:p w:rsidR="008C34B8" w:rsidRPr="00861239" w:rsidRDefault="00F905B6" w:rsidP="00F905B6">
            <w:pPr>
              <w:jc w:val="both"/>
              <w:rPr>
                <w:rFonts w:cs="Arial"/>
                <w:color w:val="1F497D"/>
              </w:rPr>
            </w:pPr>
            <w:r w:rsidRPr="00F905B6">
              <w:rPr>
                <w:rFonts w:cs="Arial"/>
                <w:color w:val="1F497D"/>
              </w:rPr>
              <w:t>9. Mezclado manual con contacto estrecho y utilización</w:t>
            </w:r>
            <w:r>
              <w:rPr>
                <w:rFonts w:cs="Arial"/>
                <w:color w:val="1F497D"/>
              </w:rPr>
              <w:t xml:space="preserve"> ú</w:t>
            </w:r>
            <w:r w:rsidRPr="00F905B6">
              <w:rPr>
                <w:rFonts w:cs="Arial"/>
                <w:color w:val="1F497D"/>
              </w:rPr>
              <w:t>nicamente de equipos de protección personal (PROC 19)</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9931" w:type="dxa"/>
            <w:gridSpan w:val="8"/>
          </w:tcPr>
          <w:p w:rsidR="00F905B6" w:rsidRPr="00F905B6" w:rsidRDefault="00F905B6" w:rsidP="00F905B6">
            <w:pPr>
              <w:spacing w:after="0" w:line="240" w:lineRule="auto"/>
              <w:jc w:val="both"/>
              <w:rPr>
                <w:rFonts w:cs="Arial"/>
                <w:color w:val="1F497D"/>
              </w:rPr>
            </w:pPr>
            <w:r w:rsidRPr="00F905B6">
              <w:rPr>
                <w:rFonts w:cs="Arial"/>
                <w:color w:val="1F497D"/>
              </w:rPr>
              <w:t>*Documento de orientación de la Agencia, Capítulo R.12: Sistema de descriptores de uso: SU 22 (Usos profesionales: .ámbito público (administración, educación, espectáculos, servicios, artesanía) / SU 1</w:t>
            </w:r>
          </w:p>
          <w:p w:rsidR="00F905B6" w:rsidRPr="00F905B6" w:rsidRDefault="00F905B6" w:rsidP="00F905B6">
            <w:pPr>
              <w:spacing w:after="0" w:line="240" w:lineRule="auto"/>
              <w:jc w:val="both"/>
              <w:rPr>
                <w:rFonts w:cs="Arial"/>
                <w:color w:val="1F497D"/>
              </w:rPr>
            </w:pPr>
            <w:r w:rsidRPr="00F905B6">
              <w:rPr>
                <w:rFonts w:cs="Arial"/>
                <w:color w:val="1F497D"/>
              </w:rPr>
              <w:t xml:space="preserve">(Agricultura, silvicultura, pesca). </w:t>
            </w:r>
          </w:p>
          <w:p w:rsidR="00F905B6" w:rsidRPr="00F905B6" w:rsidRDefault="00F905B6" w:rsidP="00F905B6">
            <w:pPr>
              <w:spacing w:after="0" w:line="240" w:lineRule="auto"/>
              <w:jc w:val="both"/>
              <w:rPr>
                <w:rFonts w:cs="Arial"/>
                <w:color w:val="1F497D"/>
              </w:rPr>
            </w:pPr>
            <w:r w:rsidRPr="00F905B6">
              <w:rPr>
                <w:rFonts w:cs="Arial"/>
                <w:color w:val="1F497D"/>
              </w:rPr>
              <w:t>PC 12 (Fertilizantes) / PC 14 (Productos de tratamiento de las superficies metálicas, incluidos los productos de galvanizado y electrólisis) / PC 15 (Productos de tratamiento de superficies no metálicas) /</w:t>
            </w:r>
          </w:p>
          <w:p w:rsidR="00F905B6" w:rsidRPr="00F905B6" w:rsidRDefault="00F905B6" w:rsidP="00F905B6">
            <w:pPr>
              <w:spacing w:after="0" w:line="240" w:lineRule="auto"/>
              <w:jc w:val="both"/>
              <w:rPr>
                <w:rFonts w:cs="Arial"/>
                <w:color w:val="1F497D"/>
              </w:rPr>
            </w:pPr>
            <w:r w:rsidRPr="00F905B6">
              <w:rPr>
                <w:rFonts w:cs="Arial"/>
                <w:color w:val="1F497D"/>
              </w:rPr>
              <w:t xml:space="preserve">PC 20 (Productos como reguladores del pH, agentes floculantes, precipitantes y neutralizantes) / PC 21 </w:t>
            </w:r>
            <w:r w:rsidRPr="00F905B6">
              <w:rPr>
                <w:rFonts w:cs="Arial"/>
                <w:color w:val="1F497D"/>
              </w:rPr>
              <w:lastRenderedPageBreak/>
              <w:t>(Productos químicos de laboratorio) / PC 35 (Productos de lavado y limpieza (incluidos los</w:t>
            </w:r>
          </w:p>
          <w:p w:rsidR="008C34B8" w:rsidRPr="00861239" w:rsidRDefault="00F905B6" w:rsidP="00F905B6">
            <w:pPr>
              <w:spacing w:after="0" w:line="240" w:lineRule="auto"/>
              <w:jc w:val="both"/>
              <w:rPr>
                <w:rFonts w:cs="Arial"/>
                <w:color w:val="1F497D"/>
              </w:rPr>
            </w:pPr>
            <w:r w:rsidRPr="00F905B6">
              <w:rPr>
                <w:rFonts w:cs="Arial"/>
                <w:color w:val="1F497D"/>
              </w:rPr>
              <w:t>productos que contienen disolventes)</w:t>
            </w:r>
          </w:p>
        </w:tc>
      </w:tr>
      <w:tr w:rsidR="008C34B8" w:rsidRPr="00861239" w:rsidTr="008C34B8">
        <w:tc>
          <w:tcPr>
            <w:tcW w:w="675" w:type="dxa"/>
            <w:shd w:val="clear" w:color="auto" w:fill="EEECE1"/>
          </w:tcPr>
          <w:p w:rsidR="008C34B8" w:rsidRPr="00861239" w:rsidRDefault="008C34B8" w:rsidP="008C34B8">
            <w:pPr>
              <w:spacing w:after="0"/>
              <w:jc w:val="both"/>
              <w:rPr>
                <w:rFonts w:eastAsia="Times New Roman" w:cs="Arial"/>
                <w:b/>
                <w:bCs/>
                <w:color w:val="000000"/>
                <w:lang w:eastAsia="es-ES"/>
              </w:rPr>
            </w:pPr>
            <w:r>
              <w:rPr>
                <w:rFonts w:eastAsia="Times New Roman" w:cs="Arial"/>
                <w:b/>
                <w:bCs/>
                <w:color w:val="000000"/>
                <w:lang w:eastAsia="es-ES"/>
              </w:rPr>
              <w:lastRenderedPageBreak/>
              <w:t>2.1</w:t>
            </w:r>
          </w:p>
        </w:tc>
        <w:tc>
          <w:tcPr>
            <w:tcW w:w="9931" w:type="dxa"/>
            <w:gridSpan w:val="8"/>
            <w:shd w:val="clear" w:color="auto" w:fill="EEECE1"/>
          </w:tcPr>
          <w:p w:rsidR="008C34B8" w:rsidRPr="00861239" w:rsidRDefault="008C34B8" w:rsidP="00F905B6">
            <w:pPr>
              <w:spacing w:after="0"/>
              <w:jc w:val="both"/>
              <w:rPr>
                <w:rFonts w:cs="Arial"/>
                <w:b/>
                <w:bCs/>
              </w:rPr>
            </w:pPr>
            <w:r w:rsidRPr="002635FF">
              <w:rPr>
                <w:rFonts w:cs="Arial"/>
                <w:b/>
                <w:bCs/>
              </w:rPr>
              <w:t>Escenario contributivo (1) que controla la exposición medioambiental correspondiente a la producción</w:t>
            </w:r>
            <w:r>
              <w:rPr>
                <w:rFonts w:cs="Arial"/>
                <w:b/>
                <w:bCs/>
              </w:rPr>
              <w:t xml:space="preserve"> y uso industrial del á</w:t>
            </w:r>
            <w:r w:rsidRPr="002635FF">
              <w:rPr>
                <w:rFonts w:cs="Arial"/>
                <w:b/>
                <w:bCs/>
              </w:rPr>
              <w:t>cido nítrico de concentración inferior al 75% (ES</w:t>
            </w:r>
            <w:r w:rsidR="00F905B6">
              <w:rPr>
                <w:rFonts w:cs="Arial"/>
                <w:b/>
                <w:bCs/>
              </w:rPr>
              <w:t>2</w:t>
            </w:r>
            <w:r w:rsidRPr="002635FF">
              <w:rPr>
                <w:rFonts w:cs="Arial"/>
                <w:b/>
                <w:bCs/>
              </w:rPr>
              <w:t>)</w:t>
            </w:r>
          </w:p>
        </w:tc>
      </w:tr>
      <w:tr w:rsidR="008C34B8" w:rsidRPr="00861239" w:rsidTr="008C34B8">
        <w:tc>
          <w:tcPr>
            <w:tcW w:w="675" w:type="dxa"/>
            <w:vMerge w:val="restart"/>
          </w:tcPr>
          <w:p w:rsidR="008C34B8" w:rsidRPr="00861239" w:rsidRDefault="008C34B8" w:rsidP="008C34B8">
            <w:pPr>
              <w:spacing w:after="0"/>
              <w:jc w:val="both"/>
              <w:rPr>
                <w:rFonts w:eastAsia="Times New Roman" w:cs="Arial"/>
                <w:b/>
                <w:bCs/>
                <w:color w:val="000000"/>
                <w:lang w:eastAsia="es-ES"/>
              </w:rPr>
            </w:pPr>
          </w:p>
        </w:tc>
        <w:tc>
          <w:tcPr>
            <w:tcW w:w="9931" w:type="dxa"/>
            <w:gridSpan w:val="8"/>
          </w:tcPr>
          <w:p w:rsidR="00F905B6" w:rsidRPr="00F905B6" w:rsidRDefault="00F905B6" w:rsidP="00F905B6">
            <w:pPr>
              <w:spacing w:after="0" w:line="240" w:lineRule="auto"/>
              <w:jc w:val="both"/>
              <w:rPr>
                <w:rFonts w:cs="Arial"/>
                <w:color w:val="1F497D"/>
              </w:rPr>
            </w:pPr>
            <w:r w:rsidRPr="00F905B6">
              <w:rPr>
                <w:rFonts w:cs="Arial"/>
                <w:color w:val="1F497D"/>
              </w:rPr>
              <w:t>Exposición medioambiental</w:t>
            </w:r>
            <w:r>
              <w:rPr>
                <w:rFonts w:cs="Arial"/>
                <w:color w:val="1F497D"/>
              </w:rPr>
              <w:t xml:space="preserve"> debida al uso profesional del á</w:t>
            </w:r>
            <w:r w:rsidRPr="00F905B6">
              <w:rPr>
                <w:rFonts w:cs="Arial"/>
                <w:color w:val="1F497D"/>
              </w:rPr>
              <w:t>cido nítrico con concentración inferior al 75% ( aplicación en fertilizantes, tratamiento de metales, en productos de limpieza, control del pH, como agente</w:t>
            </w:r>
          </w:p>
          <w:p w:rsidR="00F905B6" w:rsidRPr="00F905B6" w:rsidRDefault="00F905B6" w:rsidP="00F905B6">
            <w:pPr>
              <w:spacing w:after="0" w:line="240" w:lineRule="auto"/>
              <w:jc w:val="both"/>
              <w:rPr>
                <w:rFonts w:cs="Arial"/>
                <w:color w:val="1F497D"/>
              </w:rPr>
            </w:pPr>
            <w:r w:rsidRPr="00F905B6">
              <w:rPr>
                <w:rFonts w:cs="Arial"/>
                <w:color w:val="1F497D"/>
              </w:rPr>
              <w:t>de laboratorio y para grabado de superficies.)</w:t>
            </w:r>
          </w:p>
          <w:p w:rsidR="00F905B6" w:rsidRPr="00F905B6" w:rsidRDefault="00F905B6" w:rsidP="00F905B6">
            <w:pPr>
              <w:spacing w:after="0" w:line="240" w:lineRule="auto"/>
              <w:jc w:val="both"/>
              <w:rPr>
                <w:rFonts w:cs="Arial"/>
                <w:color w:val="1F497D"/>
              </w:rPr>
            </w:pPr>
            <w:r w:rsidRPr="00F905B6">
              <w:rPr>
                <w:rFonts w:cs="Arial"/>
                <w:color w:val="1F497D"/>
              </w:rPr>
              <w:t>La sección 2.1 describe las emisiones al medio ambiente que pueden ocurrir</w:t>
            </w:r>
            <w:r>
              <w:rPr>
                <w:rFonts w:cs="Arial"/>
                <w:color w:val="1F497D"/>
              </w:rPr>
              <w:t xml:space="preserve"> durante el uso profesional de á</w:t>
            </w:r>
            <w:r w:rsidRPr="00F905B6">
              <w:rPr>
                <w:rFonts w:cs="Arial"/>
                <w:color w:val="1F497D"/>
              </w:rPr>
              <w:t xml:space="preserve">cido nítrico inferior al 75% y </w:t>
            </w:r>
            <w:r>
              <w:rPr>
                <w:rFonts w:cs="Arial"/>
                <w:color w:val="1F497D"/>
              </w:rPr>
              <w:t>de otras mezclas que contengan á</w:t>
            </w:r>
            <w:r w:rsidRPr="00F905B6">
              <w:rPr>
                <w:rFonts w:cs="Arial"/>
                <w:color w:val="1F497D"/>
              </w:rPr>
              <w:t>cido nítrico (dilución de fertilizantes,</w:t>
            </w:r>
          </w:p>
          <w:p w:rsidR="008C34B8" w:rsidRPr="002635FF" w:rsidRDefault="00F905B6" w:rsidP="00F905B6">
            <w:pPr>
              <w:spacing w:after="0" w:line="240" w:lineRule="auto"/>
              <w:jc w:val="both"/>
              <w:rPr>
                <w:rFonts w:cs="Arial"/>
                <w:color w:val="1F497D"/>
              </w:rPr>
            </w:pPr>
            <w:r w:rsidRPr="00F905B6">
              <w:rPr>
                <w:rFonts w:cs="Arial"/>
                <w:color w:val="1F497D"/>
              </w:rPr>
              <w:t xml:space="preserve">uso de fertilizantes, uso de productos de limpieza, tratamiento de superficies, control de pH, laboratorio, </w:t>
            </w:r>
            <w:proofErr w:type="spellStart"/>
            <w:r w:rsidRPr="00F905B6">
              <w:rPr>
                <w:rFonts w:cs="Arial"/>
                <w:color w:val="1F497D"/>
              </w:rPr>
              <w:t>etc</w:t>
            </w:r>
            <w:proofErr w:type="spellEnd"/>
            <w:r w:rsidRPr="00F905B6">
              <w:rPr>
                <w:rFonts w:cs="Arial"/>
                <w:color w:val="1F497D"/>
              </w:rPr>
              <w:t>)</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3261" w:type="dxa"/>
            <w:gridSpan w:val="2"/>
          </w:tcPr>
          <w:p w:rsidR="008C34B8" w:rsidRPr="00861239" w:rsidRDefault="008C34B8" w:rsidP="008C34B8">
            <w:pPr>
              <w:spacing w:after="0" w:line="240" w:lineRule="auto"/>
              <w:jc w:val="both"/>
              <w:rPr>
                <w:rFonts w:cs="Arial"/>
                <w:color w:val="000000"/>
              </w:rPr>
            </w:pPr>
            <w:r>
              <w:rPr>
                <w:rFonts w:cs="Arial"/>
                <w:color w:val="000000"/>
              </w:rPr>
              <w:t>Características del producto</w:t>
            </w:r>
          </w:p>
        </w:tc>
        <w:tc>
          <w:tcPr>
            <w:tcW w:w="6670" w:type="dxa"/>
            <w:gridSpan w:val="6"/>
          </w:tcPr>
          <w:p w:rsidR="008C34B8" w:rsidRPr="00861239" w:rsidRDefault="008C34B8" w:rsidP="008C34B8">
            <w:pPr>
              <w:spacing w:after="0" w:line="240" w:lineRule="auto"/>
              <w:jc w:val="both"/>
              <w:rPr>
                <w:rFonts w:cs="Arial"/>
                <w:color w:val="1F497D"/>
              </w:rPr>
            </w:pPr>
            <w:r>
              <w:rPr>
                <w:rFonts w:cs="Arial"/>
                <w:color w:val="1F497D"/>
              </w:rPr>
              <w:t>Líquido, concentración entre un 25 % y un 75 % de ácido nítrico, como máximo.</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3261" w:type="dxa"/>
            <w:gridSpan w:val="2"/>
          </w:tcPr>
          <w:p w:rsidR="008C34B8" w:rsidRPr="00861239" w:rsidRDefault="008C34B8" w:rsidP="008C34B8">
            <w:pPr>
              <w:spacing w:after="0" w:line="240" w:lineRule="auto"/>
              <w:jc w:val="both"/>
              <w:rPr>
                <w:rFonts w:cs="Arial"/>
                <w:color w:val="000000"/>
              </w:rPr>
            </w:pPr>
            <w:r>
              <w:rPr>
                <w:rFonts w:cs="Arial"/>
                <w:color w:val="000000"/>
              </w:rPr>
              <w:t>Cantidades utilizadas</w:t>
            </w:r>
          </w:p>
        </w:tc>
        <w:tc>
          <w:tcPr>
            <w:tcW w:w="6670" w:type="dxa"/>
            <w:gridSpan w:val="6"/>
          </w:tcPr>
          <w:p w:rsidR="008C34B8" w:rsidRPr="00861239" w:rsidRDefault="008C34B8" w:rsidP="008C34B8">
            <w:pPr>
              <w:spacing w:after="0" w:line="240" w:lineRule="auto"/>
              <w:jc w:val="both"/>
              <w:rPr>
                <w:rFonts w:cs="Arial"/>
                <w:color w:val="1F497D"/>
              </w:rPr>
            </w:pPr>
            <w:r>
              <w:rPr>
                <w:rFonts w:cs="Arial"/>
                <w:color w:val="1F497D"/>
              </w:rPr>
              <w:t>No relevante</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3261" w:type="dxa"/>
            <w:gridSpan w:val="2"/>
          </w:tcPr>
          <w:p w:rsidR="008C34B8" w:rsidRPr="00861239" w:rsidRDefault="008C34B8" w:rsidP="008C34B8">
            <w:pPr>
              <w:spacing w:after="0" w:line="240" w:lineRule="auto"/>
              <w:jc w:val="both"/>
              <w:rPr>
                <w:rFonts w:cs="Arial"/>
                <w:color w:val="000000"/>
              </w:rPr>
            </w:pPr>
            <w:r>
              <w:rPr>
                <w:rFonts w:cs="Arial"/>
                <w:color w:val="000000"/>
              </w:rPr>
              <w:t>Frecuencia y duración del uso o exposición</w:t>
            </w:r>
          </w:p>
        </w:tc>
        <w:tc>
          <w:tcPr>
            <w:tcW w:w="6670" w:type="dxa"/>
            <w:gridSpan w:val="6"/>
          </w:tcPr>
          <w:p w:rsidR="008C34B8" w:rsidRPr="00861239" w:rsidRDefault="008C34B8" w:rsidP="008C34B8">
            <w:pPr>
              <w:spacing w:after="0" w:line="240" w:lineRule="auto"/>
              <w:jc w:val="both"/>
              <w:rPr>
                <w:rFonts w:cs="Arial"/>
                <w:color w:val="1F497D"/>
              </w:rPr>
            </w:pPr>
            <w:r>
              <w:rPr>
                <w:rFonts w:cs="Arial"/>
                <w:color w:val="1F497D"/>
              </w:rPr>
              <w:t>No relevante</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3261" w:type="dxa"/>
            <w:gridSpan w:val="2"/>
          </w:tcPr>
          <w:p w:rsidR="008C34B8" w:rsidRPr="00861239" w:rsidRDefault="008C34B8" w:rsidP="008C34B8">
            <w:pPr>
              <w:spacing w:after="0" w:line="240" w:lineRule="auto"/>
              <w:jc w:val="both"/>
              <w:rPr>
                <w:rFonts w:cs="Arial"/>
                <w:color w:val="000000"/>
              </w:rPr>
            </w:pPr>
            <w:r>
              <w:rPr>
                <w:rFonts w:cs="Arial"/>
                <w:color w:val="000000"/>
              </w:rPr>
              <w:t>Factores medioambientales no influenciados por la gestión del riesgo</w:t>
            </w:r>
          </w:p>
        </w:tc>
        <w:tc>
          <w:tcPr>
            <w:tcW w:w="6670" w:type="dxa"/>
            <w:gridSpan w:val="6"/>
          </w:tcPr>
          <w:p w:rsidR="008C34B8" w:rsidRPr="00861239" w:rsidRDefault="008C34B8" w:rsidP="008C34B8">
            <w:pPr>
              <w:spacing w:after="0" w:line="240" w:lineRule="auto"/>
              <w:jc w:val="both"/>
              <w:rPr>
                <w:rFonts w:cs="Arial"/>
                <w:color w:val="1F497D"/>
              </w:rPr>
            </w:pPr>
            <w:r>
              <w:rPr>
                <w:rFonts w:cs="Arial"/>
                <w:color w:val="1F497D"/>
              </w:rPr>
              <w:t>No relevante</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3261" w:type="dxa"/>
            <w:gridSpan w:val="2"/>
          </w:tcPr>
          <w:p w:rsidR="008C34B8" w:rsidRPr="00861239" w:rsidRDefault="008C34B8" w:rsidP="008C34B8">
            <w:pPr>
              <w:spacing w:after="0" w:line="240" w:lineRule="auto"/>
              <w:jc w:val="both"/>
              <w:rPr>
                <w:rFonts w:cs="Arial"/>
                <w:color w:val="000000"/>
              </w:rPr>
            </w:pPr>
            <w:r>
              <w:rPr>
                <w:rFonts w:cs="Arial"/>
                <w:color w:val="000000"/>
              </w:rPr>
              <w:t>Otras condiciones operativas dadas que repercuten en la exposición medioambiental</w:t>
            </w:r>
          </w:p>
        </w:tc>
        <w:tc>
          <w:tcPr>
            <w:tcW w:w="6670" w:type="dxa"/>
            <w:gridSpan w:val="6"/>
          </w:tcPr>
          <w:p w:rsidR="008C34B8" w:rsidRPr="00861239" w:rsidRDefault="008C34B8" w:rsidP="008C34B8">
            <w:pPr>
              <w:spacing w:after="0" w:line="240" w:lineRule="auto"/>
              <w:jc w:val="both"/>
              <w:rPr>
                <w:rFonts w:cs="Arial"/>
                <w:color w:val="1F497D"/>
              </w:rPr>
            </w:pPr>
            <w:r>
              <w:rPr>
                <w:rFonts w:cs="Arial"/>
                <w:color w:val="1F497D"/>
              </w:rPr>
              <w:t>La fabricación y uso industrial suele hacerse en sistemas cerrados y automatizados.</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3261" w:type="dxa"/>
            <w:gridSpan w:val="2"/>
          </w:tcPr>
          <w:p w:rsidR="008C34B8" w:rsidRPr="00861239" w:rsidRDefault="008C34B8" w:rsidP="008C34B8">
            <w:pPr>
              <w:spacing w:after="0" w:line="240" w:lineRule="auto"/>
              <w:jc w:val="both"/>
              <w:rPr>
                <w:rFonts w:cs="Arial"/>
                <w:color w:val="000000"/>
              </w:rPr>
            </w:pPr>
            <w:r>
              <w:rPr>
                <w:rFonts w:cs="Arial"/>
                <w:color w:val="000000"/>
              </w:rPr>
              <w:t>Condiciones y medidas técnicas a nivel de proceso (fuente) para impedir la emisión.</w:t>
            </w:r>
          </w:p>
        </w:tc>
        <w:tc>
          <w:tcPr>
            <w:tcW w:w="6670" w:type="dxa"/>
            <w:gridSpan w:val="6"/>
          </w:tcPr>
          <w:p w:rsidR="008C34B8" w:rsidRDefault="008C34B8" w:rsidP="008C34B8">
            <w:pPr>
              <w:spacing w:after="0" w:line="240" w:lineRule="auto"/>
              <w:jc w:val="both"/>
              <w:rPr>
                <w:rFonts w:cs="Arial"/>
                <w:color w:val="1F497D"/>
              </w:rPr>
            </w:pPr>
            <w:r>
              <w:rPr>
                <w:rFonts w:cs="Arial"/>
                <w:color w:val="1F497D"/>
              </w:rPr>
              <w:t>Se debe evitar la descarga incontrolada de soluciones de ácido nítrico a la red municipal de aguas residuales o al agua superficial.</w:t>
            </w:r>
          </w:p>
          <w:p w:rsidR="008C34B8" w:rsidRPr="00861239" w:rsidRDefault="008C34B8" w:rsidP="008C34B8">
            <w:pPr>
              <w:spacing w:after="0" w:line="240" w:lineRule="auto"/>
              <w:jc w:val="both"/>
              <w:rPr>
                <w:rFonts w:cs="Arial"/>
                <w:color w:val="1F497D"/>
              </w:rPr>
            </w:pPr>
            <w:r>
              <w:rPr>
                <w:rFonts w:cs="Arial"/>
                <w:color w:val="1F497D"/>
              </w:rPr>
              <w:t>El pH de las aguas residuales vertidas desde las fábricas debe estar entre 6 y 9.</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3261" w:type="dxa"/>
            <w:gridSpan w:val="2"/>
          </w:tcPr>
          <w:p w:rsidR="008C34B8" w:rsidRPr="001B37F8" w:rsidRDefault="008C34B8" w:rsidP="008C34B8">
            <w:pPr>
              <w:spacing w:after="0" w:line="240" w:lineRule="auto"/>
              <w:jc w:val="both"/>
              <w:rPr>
                <w:rFonts w:cs="Arial"/>
                <w:color w:val="000000"/>
              </w:rPr>
            </w:pPr>
            <w:r w:rsidRPr="001B37F8">
              <w:rPr>
                <w:rFonts w:cs="Arial"/>
                <w:color w:val="000000"/>
              </w:rPr>
              <w:t>Condiciones y medidas técnicas in situ para reducir o limitar las emisiones a las aguas,</w:t>
            </w:r>
          </w:p>
          <w:p w:rsidR="008C34B8" w:rsidRPr="00861239" w:rsidRDefault="008C34B8" w:rsidP="008C34B8">
            <w:pPr>
              <w:spacing w:after="0" w:line="240" w:lineRule="auto"/>
              <w:jc w:val="both"/>
              <w:rPr>
                <w:rFonts w:cs="Arial"/>
                <w:color w:val="000000"/>
              </w:rPr>
            </w:pPr>
            <w:r w:rsidRPr="001B37F8">
              <w:rPr>
                <w:rFonts w:cs="Arial"/>
                <w:color w:val="000000"/>
              </w:rPr>
              <w:t>a la atmósfera y al suelo</w:t>
            </w:r>
          </w:p>
        </w:tc>
        <w:tc>
          <w:tcPr>
            <w:tcW w:w="6670" w:type="dxa"/>
            <w:gridSpan w:val="6"/>
          </w:tcPr>
          <w:p w:rsidR="008C34B8" w:rsidRPr="00861239" w:rsidRDefault="008C34B8" w:rsidP="008C34B8">
            <w:pPr>
              <w:spacing w:after="0" w:line="240" w:lineRule="auto"/>
              <w:jc w:val="both"/>
              <w:rPr>
                <w:rFonts w:cs="Arial"/>
                <w:color w:val="1F497D"/>
              </w:rPr>
            </w:pPr>
            <w:r w:rsidRPr="001B37F8">
              <w:rPr>
                <w:rFonts w:cs="Arial"/>
                <w:color w:val="1F497D"/>
              </w:rPr>
              <w:t>Neutralización</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3261" w:type="dxa"/>
            <w:gridSpan w:val="2"/>
          </w:tcPr>
          <w:p w:rsidR="008C34B8" w:rsidRPr="00861239" w:rsidRDefault="008C34B8" w:rsidP="008C34B8">
            <w:pPr>
              <w:spacing w:after="0" w:line="240" w:lineRule="auto"/>
              <w:jc w:val="both"/>
              <w:rPr>
                <w:rFonts w:cs="Arial"/>
                <w:color w:val="000000"/>
              </w:rPr>
            </w:pPr>
            <w:r w:rsidRPr="001B37F8">
              <w:rPr>
                <w:rFonts w:cs="Arial"/>
                <w:color w:val="000000"/>
              </w:rPr>
              <w:t>Medidas organizativas para evitar o limitar las emisiones del emplazamiento</w:t>
            </w:r>
          </w:p>
        </w:tc>
        <w:tc>
          <w:tcPr>
            <w:tcW w:w="6670" w:type="dxa"/>
            <w:gridSpan w:val="6"/>
          </w:tcPr>
          <w:p w:rsidR="008C34B8" w:rsidRPr="00861239" w:rsidRDefault="008C34B8" w:rsidP="00F905B6">
            <w:pPr>
              <w:spacing w:after="0" w:line="240" w:lineRule="auto"/>
              <w:jc w:val="both"/>
              <w:rPr>
                <w:rFonts w:cs="Arial"/>
                <w:color w:val="1F497D"/>
              </w:rPr>
            </w:pPr>
            <w:r w:rsidRPr="001B37F8">
              <w:rPr>
                <w:rFonts w:cs="Arial"/>
                <w:color w:val="1F497D"/>
              </w:rPr>
              <w:t>Se necesitan tecnolog</w:t>
            </w:r>
            <w:r w:rsidR="00F905B6">
              <w:rPr>
                <w:rFonts w:cs="Arial"/>
                <w:color w:val="1F497D"/>
              </w:rPr>
              <w:t>í</w:t>
            </w:r>
            <w:r w:rsidRPr="001B37F8">
              <w:rPr>
                <w:rFonts w:cs="Arial"/>
                <w:color w:val="1F497D"/>
              </w:rPr>
              <w:t>as de procedimiento y control para minimizar las emisiones y la consiguiente exposición</w:t>
            </w:r>
            <w:r>
              <w:rPr>
                <w:rFonts w:cs="Arial"/>
                <w:color w:val="1F497D"/>
              </w:rPr>
              <w:t xml:space="preserve"> </w:t>
            </w:r>
            <w:r w:rsidRPr="001B37F8">
              <w:rPr>
                <w:rFonts w:cs="Arial"/>
                <w:color w:val="1F497D"/>
              </w:rPr>
              <w:t>durante la limpieza y mantenimiento.</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3261" w:type="dxa"/>
            <w:gridSpan w:val="2"/>
          </w:tcPr>
          <w:p w:rsidR="008C34B8" w:rsidRPr="00861239" w:rsidRDefault="008C34B8" w:rsidP="008C34B8">
            <w:pPr>
              <w:spacing w:after="0" w:line="240" w:lineRule="auto"/>
              <w:jc w:val="both"/>
              <w:rPr>
                <w:rFonts w:cs="Arial"/>
                <w:color w:val="000000"/>
              </w:rPr>
            </w:pPr>
            <w:r w:rsidRPr="001B37F8">
              <w:rPr>
                <w:rFonts w:cs="Arial"/>
                <w:color w:val="000000"/>
              </w:rPr>
              <w:t>Condiciones y medidas vinculadas a la planta depuradora municipal</w:t>
            </w:r>
          </w:p>
        </w:tc>
        <w:tc>
          <w:tcPr>
            <w:tcW w:w="6670" w:type="dxa"/>
            <w:gridSpan w:val="6"/>
          </w:tcPr>
          <w:p w:rsidR="008C34B8" w:rsidRPr="00861239" w:rsidRDefault="008C34B8" w:rsidP="008C34B8">
            <w:pPr>
              <w:spacing w:after="0" w:line="240" w:lineRule="auto"/>
              <w:jc w:val="both"/>
              <w:rPr>
                <w:rFonts w:cs="Arial"/>
                <w:color w:val="1F497D"/>
              </w:rPr>
            </w:pPr>
            <w:r w:rsidRPr="001B37F8">
              <w:rPr>
                <w:rFonts w:cs="Arial"/>
                <w:color w:val="1F497D"/>
              </w:rPr>
              <w:t>No relevante. El efluente no se trata en estaciones municipales depuradoras de aguas residuales biológicas</w:t>
            </w:r>
            <w:r>
              <w:rPr>
                <w:rFonts w:cs="Arial"/>
                <w:color w:val="1F497D"/>
              </w:rPr>
              <w:t xml:space="preserve"> </w:t>
            </w:r>
            <w:r w:rsidRPr="001B37F8">
              <w:rPr>
                <w:rFonts w:cs="Arial"/>
                <w:color w:val="1F497D"/>
              </w:rPr>
              <w:t>(EDAR). Adem</w:t>
            </w:r>
            <w:r>
              <w:rPr>
                <w:rFonts w:cs="Arial"/>
                <w:color w:val="1F497D"/>
              </w:rPr>
              <w:t>á</w:t>
            </w:r>
            <w:r w:rsidRPr="001B37F8">
              <w:rPr>
                <w:rFonts w:cs="Arial"/>
                <w:color w:val="1F497D"/>
              </w:rPr>
              <w:t>s se enviar</w:t>
            </w:r>
            <w:r>
              <w:rPr>
                <w:rFonts w:cs="Arial"/>
                <w:color w:val="1F497D"/>
              </w:rPr>
              <w:t>í</w:t>
            </w:r>
            <w:r w:rsidRPr="001B37F8">
              <w:rPr>
                <w:rFonts w:cs="Arial"/>
                <w:color w:val="1F497D"/>
              </w:rPr>
              <w:t>a neutralizado de modo que no afectaría a los microorganismos.</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3261" w:type="dxa"/>
            <w:gridSpan w:val="2"/>
          </w:tcPr>
          <w:p w:rsidR="008C34B8" w:rsidRPr="001B37F8" w:rsidRDefault="008C34B8" w:rsidP="008C34B8">
            <w:pPr>
              <w:spacing w:after="0" w:line="240" w:lineRule="auto"/>
              <w:jc w:val="both"/>
              <w:rPr>
                <w:rFonts w:cs="Arial"/>
                <w:color w:val="000000"/>
              </w:rPr>
            </w:pPr>
            <w:r w:rsidRPr="001B37F8">
              <w:rPr>
                <w:rFonts w:cs="Arial"/>
                <w:color w:val="000000"/>
              </w:rPr>
              <w:t>Condiciones y medidas vinculadas al tratamiento externo de residuos para su</w:t>
            </w:r>
          </w:p>
          <w:p w:rsidR="008C34B8" w:rsidRPr="00861239" w:rsidRDefault="008C34B8" w:rsidP="008C34B8">
            <w:pPr>
              <w:spacing w:after="0" w:line="240" w:lineRule="auto"/>
              <w:jc w:val="both"/>
              <w:rPr>
                <w:rFonts w:cs="Arial"/>
                <w:color w:val="000000"/>
              </w:rPr>
            </w:pPr>
            <w:r w:rsidRPr="001B37F8">
              <w:rPr>
                <w:rFonts w:cs="Arial"/>
                <w:color w:val="000000"/>
              </w:rPr>
              <w:t>eliminación</w:t>
            </w:r>
          </w:p>
        </w:tc>
        <w:tc>
          <w:tcPr>
            <w:tcW w:w="6670" w:type="dxa"/>
            <w:gridSpan w:val="6"/>
          </w:tcPr>
          <w:p w:rsidR="008C34B8" w:rsidRPr="001B37F8" w:rsidRDefault="008C34B8" w:rsidP="008C34B8">
            <w:pPr>
              <w:spacing w:after="0" w:line="240" w:lineRule="auto"/>
              <w:jc w:val="both"/>
              <w:rPr>
                <w:rFonts w:cs="Arial"/>
                <w:color w:val="1F497D"/>
              </w:rPr>
            </w:pPr>
            <w:r w:rsidRPr="001B37F8">
              <w:rPr>
                <w:rFonts w:cs="Arial"/>
                <w:color w:val="1F497D"/>
              </w:rPr>
              <w:t>El tipo de residuos son: líquidos y el material de embalaje.</w:t>
            </w:r>
          </w:p>
          <w:p w:rsidR="008C34B8" w:rsidRPr="00861239" w:rsidRDefault="008C34B8" w:rsidP="008C34B8">
            <w:pPr>
              <w:spacing w:after="0" w:line="240" w:lineRule="auto"/>
              <w:jc w:val="both"/>
              <w:rPr>
                <w:rFonts w:cs="Arial"/>
                <w:color w:val="1F497D"/>
              </w:rPr>
            </w:pPr>
            <w:r w:rsidRPr="001B37F8">
              <w:rPr>
                <w:rFonts w:cs="Arial"/>
                <w:color w:val="1F497D"/>
              </w:rPr>
              <w:t>El líquido neutralizado puede verterse de acuerdo con la normativa reguladora. El residuo de los contenedores o</w:t>
            </w:r>
            <w:r>
              <w:rPr>
                <w:rFonts w:cs="Arial"/>
                <w:color w:val="1F497D"/>
              </w:rPr>
              <w:t xml:space="preserve"> </w:t>
            </w:r>
            <w:r w:rsidRPr="001B37F8">
              <w:rPr>
                <w:rFonts w:cs="Arial"/>
                <w:color w:val="1F497D"/>
              </w:rPr>
              <w:t>los propios contenedores usados deben eliminarse o depositarse en una zona de residuos autorizada de acuerdo</w:t>
            </w:r>
            <w:r>
              <w:rPr>
                <w:rFonts w:cs="Arial"/>
                <w:color w:val="1F497D"/>
              </w:rPr>
              <w:t xml:space="preserve"> </w:t>
            </w:r>
            <w:r w:rsidRPr="001B37F8">
              <w:rPr>
                <w:rFonts w:cs="Arial"/>
                <w:color w:val="1F497D"/>
              </w:rPr>
              <w:t>con los requisitos locales.</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3261" w:type="dxa"/>
            <w:gridSpan w:val="2"/>
          </w:tcPr>
          <w:p w:rsidR="008C34B8" w:rsidRPr="00861239" w:rsidRDefault="008C34B8" w:rsidP="008C34B8">
            <w:pPr>
              <w:spacing w:after="0" w:line="240" w:lineRule="auto"/>
              <w:jc w:val="both"/>
              <w:rPr>
                <w:rFonts w:cs="Arial"/>
                <w:color w:val="000000"/>
              </w:rPr>
            </w:pPr>
            <w:r w:rsidRPr="001B37F8">
              <w:rPr>
                <w:rFonts w:cs="Arial"/>
                <w:color w:val="000000"/>
              </w:rPr>
              <w:t>Condiciones y medidas vinculadas a la recuperación externa de residuos</w:t>
            </w:r>
          </w:p>
        </w:tc>
        <w:tc>
          <w:tcPr>
            <w:tcW w:w="6670" w:type="dxa"/>
            <w:gridSpan w:val="6"/>
          </w:tcPr>
          <w:p w:rsidR="008C34B8" w:rsidRPr="00861239" w:rsidRDefault="008C34B8" w:rsidP="008C34B8">
            <w:pPr>
              <w:spacing w:after="0" w:line="240" w:lineRule="auto"/>
              <w:jc w:val="both"/>
              <w:rPr>
                <w:rFonts w:cs="Arial"/>
                <w:color w:val="1F497D"/>
              </w:rPr>
            </w:pPr>
            <w:r w:rsidRPr="001B37F8">
              <w:rPr>
                <w:rFonts w:cs="Arial"/>
                <w:color w:val="1F497D"/>
              </w:rPr>
              <w:t>No se ha previsto ninguna recuperación externa de residuos.</w:t>
            </w:r>
          </w:p>
        </w:tc>
      </w:tr>
      <w:tr w:rsidR="008C34B8" w:rsidRPr="00861239" w:rsidTr="008C34B8">
        <w:tc>
          <w:tcPr>
            <w:tcW w:w="675" w:type="dxa"/>
            <w:shd w:val="clear" w:color="auto" w:fill="EEECE1"/>
          </w:tcPr>
          <w:p w:rsidR="008C34B8" w:rsidRPr="00861239" w:rsidRDefault="008C34B8" w:rsidP="008C34B8">
            <w:pPr>
              <w:spacing w:after="0"/>
              <w:jc w:val="both"/>
              <w:rPr>
                <w:rFonts w:eastAsia="Times New Roman" w:cs="Arial"/>
                <w:b/>
                <w:bCs/>
                <w:color w:val="000000"/>
                <w:lang w:eastAsia="es-ES"/>
              </w:rPr>
            </w:pPr>
            <w:r>
              <w:rPr>
                <w:rFonts w:eastAsia="Times New Roman" w:cs="Arial"/>
                <w:b/>
                <w:bCs/>
                <w:color w:val="000000"/>
                <w:lang w:eastAsia="es-ES"/>
              </w:rPr>
              <w:t>2.2</w:t>
            </w:r>
          </w:p>
        </w:tc>
        <w:tc>
          <w:tcPr>
            <w:tcW w:w="9931" w:type="dxa"/>
            <w:gridSpan w:val="8"/>
            <w:shd w:val="clear" w:color="auto" w:fill="EEECE1"/>
          </w:tcPr>
          <w:p w:rsidR="008C34B8" w:rsidRPr="00F905B6" w:rsidRDefault="00F905B6" w:rsidP="00F905B6">
            <w:pPr>
              <w:spacing w:after="0"/>
              <w:jc w:val="both"/>
              <w:rPr>
                <w:rFonts w:eastAsia="Times New Roman" w:cs="Arial"/>
                <w:b/>
                <w:bCs/>
                <w:color w:val="000000"/>
                <w:lang w:eastAsia="es-ES"/>
              </w:rPr>
            </w:pPr>
            <w:r w:rsidRPr="00F905B6">
              <w:rPr>
                <w:rFonts w:eastAsia="Times New Roman" w:cs="Arial"/>
                <w:b/>
                <w:bCs/>
                <w:color w:val="000000"/>
                <w:lang w:eastAsia="es-ES"/>
              </w:rPr>
              <w:t xml:space="preserve">Escenario contributivo (2) que controla la exposición de los trabajadores correspondiente al uso profesional del </w:t>
            </w:r>
            <w:r>
              <w:rPr>
                <w:rFonts w:eastAsia="Times New Roman" w:cs="Arial"/>
                <w:b/>
                <w:bCs/>
                <w:color w:val="000000"/>
                <w:lang w:eastAsia="es-ES"/>
              </w:rPr>
              <w:t>á</w:t>
            </w:r>
            <w:r w:rsidRPr="00F905B6">
              <w:rPr>
                <w:rFonts w:eastAsia="Times New Roman" w:cs="Arial"/>
                <w:b/>
                <w:bCs/>
                <w:color w:val="000000"/>
                <w:lang w:eastAsia="es-ES"/>
              </w:rPr>
              <w:t>cido nítrico de concentración inferior al 75%</w:t>
            </w:r>
          </w:p>
        </w:tc>
      </w:tr>
      <w:tr w:rsidR="002F548C" w:rsidRPr="00861239" w:rsidTr="008C34B8">
        <w:tc>
          <w:tcPr>
            <w:tcW w:w="675" w:type="dxa"/>
            <w:vMerge w:val="restart"/>
          </w:tcPr>
          <w:p w:rsidR="002F548C" w:rsidRPr="00861239" w:rsidRDefault="002F548C" w:rsidP="008C34B8">
            <w:pPr>
              <w:spacing w:after="0"/>
              <w:jc w:val="both"/>
              <w:rPr>
                <w:rFonts w:eastAsia="Times New Roman" w:cs="Arial"/>
                <w:b/>
                <w:bCs/>
                <w:color w:val="000000"/>
                <w:lang w:eastAsia="es-ES"/>
              </w:rPr>
            </w:pPr>
          </w:p>
        </w:tc>
        <w:tc>
          <w:tcPr>
            <w:tcW w:w="9931" w:type="dxa"/>
            <w:gridSpan w:val="8"/>
          </w:tcPr>
          <w:p w:rsidR="002F548C" w:rsidRPr="00F905B6" w:rsidRDefault="002F548C" w:rsidP="00F905B6">
            <w:pPr>
              <w:spacing w:after="0" w:line="240" w:lineRule="auto"/>
              <w:jc w:val="both"/>
              <w:rPr>
                <w:rFonts w:cs="Arial"/>
                <w:color w:val="1F497D"/>
              </w:rPr>
            </w:pPr>
            <w:r w:rsidRPr="00F905B6">
              <w:rPr>
                <w:rFonts w:cs="Arial"/>
                <w:color w:val="1F497D"/>
              </w:rPr>
              <w:t xml:space="preserve">La sección 2.2 describe la exposición potencial de los trabajadores debida al uso profesional del </w:t>
            </w:r>
            <w:r>
              <w:rPr>
                <w:rFonts w:cs="Arial"/>
                <w:color w:val="1F497D"/>
              </w:rPr>
              <w:t>á</w:t>
            </w:r>
            <w:r w:rsidRPr="00F905B6">
              <w:rPr>
                <w:rFonts w:cs="Arial"/>
                <w:color w:val="1F497D"/>
              </w:rPr>
              <w:t>cido nítrico de concentración inferior al 75% (aplicación en fertilizantes, tratamiento de metales, en productos de</w:t>
            </w:r>
          </w:p>
          <w:p w:rsidR="002F548C" w:rsidRPr="00F905B6" w:rsidRDefault="002F548C" w:rsidP="00F905B6">
            <w:pPr>
              <w:spacing w:after="0" w:line="240" w:lineRule="auto"/>
              <w:jc w:val="both"/>
              <w:rPr>
                <w:rFonts w:cs="Arial"/>
                <w:color w:val="1F497D"/>
              </w:rPr>
            </w:pPr>
            <w:r w:rsidRPr="00F905B6">
              <w:rPr>
                <w:rFonts w:cs="Arial"/>
                <w:color w:val="1F497D"/>
              </w:rPr>
              <w:t>limpieza, control del pH, como agente de laboratorio y para grabado de superficies.)</w:t>
            </w:r>
          </w:p>
          <w:p w:rsidR="002F548C" w:rsidRPr="00F905B6" w:rsidRDefault="002F548C" w:rsidP="00F905B6">
            <w:pPr>
              <w:spacing w:after="0" w:line="240" w:lineRule="auto"/>
              <w:jc w:val="both"/>
              <w:rPr>
                <w:rFonts w:cs="Arial"/>
                <w:color w:val="1F497D"/>
              </w:rPr>
            </w:pPr>
            <w:r w:rsidRPr="00F905B6">
              <w:rPr>
                <w:rFonts w:cs="Arial"/>
                <w:color w:val="1F497D"/>
              </w:rPr>
              <w:t>Todos los procesos relevantes para los distintos escenarios contributivos identificados por los códigos PROC en el punto 1 de este escenario (PROC 5/8a/8b/ 9/10/11/13/15/19) tienen las mismas condiciones de</w:t>
            </w:r>
          </w:p>
          <w:p w:rsidR="002F548C" w:rsidRPr="00F905B6" w:rsidRDefault="002F548C" w:rsidP="00F905B6">
            <w:pPr>
              <w:spacing w:after="0" w:line="240" w:lineRule="auto"/>
              <w:jc w:val="both"/>
              <w:rPr>
                <w:rFonts w:cs="Arial"/>
                <w:color w:val="1F497D"/>
              </w:rPr>
            </w:pPr>
            <w:r w:rsidRPr="00F905B6">
              <w:rPr>
                <w:rFonts w:cs="Arial"/>
                <w:color w:val="1F497D"/>
              </w:rPr>
              <w:t>operación y las medidas de gestión de riesgos para los trabajadores. Por lo que quedan todos cubiertos en un solo escenario contributivo (2).</w:t>
            </w:r>
          </w:p>
          <w:p w:rsidR="002F548C" w:rsidRPr="00F905B6" w:rsidRDefault="002F548C" w:rsidP="00F905B6">
            <w:pPr>
              <w:spacing w:after="0" w:line="240" w:lineRule="auto"/>
              <w:jc w:val="both"/>
              <w:rPr>
                <w:rFonts w:cs="Arial"/>
                <w:color w:val="1F497D"/>
              </w:rPr>
            </w:pPr>
            <w:r>
              <w:rPr>
                <w:rFonts w:cs="Arial"/>
                <w:color w:val="1F497D"/>
              </w:rPr>
              <w:t>La ú</w:t>
            </w:r>
            <w:r w:rsidRPr="00F905B6">
              <w:rPr>
                <w:rFonts w:cs="Arial"/>
                <w:color w:val="1F497D"/>
              </w:rPr>
              <w:t>nica v</w:t>
            </w:r>
            <w:r>
              <w:rPr>
                <w:rFonts w:cs="Arial"/>
                <w:color w:val="1F497D"/>
              </w:rPr>
              <w:t>í</w:t>
            </w:r>
            <w:r w:rsidRPr="00F905B6">
              <w:rPr>
                <w:rFonts w:cs="Arial"/>
                <w:color w:val="1F497D"/>
              </w:rPr>
              <w:t>a de exposición considerada relevante para los trabajadores durante e</w:t>
            </w:r>
            <w:r>
              <w:rPr>
                <w:rFonts w:cs="Arial"/>
                <w:color w:val="1F497D"/>
              </w:rPr>
              <w:t>ste uso es la inhalatoria. La ví</w:t>
            </w:r>
            <w:r w:rsidRPr="00F905B6">
              <w:rPr>
                <w:rFonts w:cs="Arial"/>
                <w:color w:val="1F497D"/>
              </w:rPr>
              <w:t>a oral no es posible que suceda. Y la exposición ocular y dérmica, ser</w:t>
            </w:r>
            <w:r>
              <w:rPr>
                <w:rFonts w:cs="Arial"/>
                <w:color w:val="1F497D"/>
              </w:rPr>
              <w:t>í</w:t>
            </w:r>
            <w:r w:rsidRPr="00F905B6">
              <w:rPr>
                <w:rFonts w:cs="Arial"/>
                <w:color w:val="1F497D"/>
              </w:rPr>
              <w:t>a</w:t>
            </w:r>
            <w:r>
              <w:rPr>
                <w:rFonts w:cs="Arial"/>
                <w:color w:val="1F497D"/>
              </w:rPr>
              <w:t>n</w:t>
            </w:r>
            <w:r w:rsidRPr="00F905B6">
              <w:rPr>
                <w:rFonts w:cs="Arial"/>
                <w:color w:val="1F497D"/>
              </w:rPr>
              <w:t xml:space="preserve"> v</w:t>
            </w:r>
            <w:r>
              <w:rPr>
                <w:rFonts w:cs="Arial"/>
                <w:color w:val="1F497D"/>
              </w:rPr>
              <w:t>í</w:t>
            </w:r>
            <w:r w:rsidRPr="00F905B6">
              <w:rPr>
                <w:rFonts w:cs="Arial"/>
                <w:color w:val="1F497D"/>
              </w:rPr>
              <w:t>as posibles, pero por las</w:t>
            </w:r>
          </w:p>
          <w:p w:rsidR="002F548C" w:rsidRPr="001B37F8" w:rsidRDefault="002F548C" w:rsidP="00F905B6">
            <w:pPr>
              <w:spacing w:after="0" w:line="240" w:lineRule="auto"/>
              <w:jc w:val="both"/>
              <w:rPr>
                <w:rFonts w:cs="Arial"/>
                <w:color w:val="1F497D"/>
              </w:rPr>
            </w:pPr>
            <w:r w:rsidRPr="00F905B6">
              <w:rPr>
                <w:rFonts w:cs="Arial"/>
                <w:color w:val="1F497D"/>
              </w:rPr>
              <w:t xml:space="preserve">medidas de gestión de riesgo implementadas en la industria para las sustancias corrosivas como el </w:t>
            </w:r>
            <w:r>
              <w:rPr>
                <w:rFonts w:cs="Arial"/>
                <w:color w:val="1F497D"/>
              </w:rPr>
              <w:t>á</w:t>
            </w:r>
            <w:r w:rsidRPr="00F905B6">
              <w:rPr>
                <w:rFonts w:cs="Arial"/>
                <w:color w:val="1F497D"/>
              </w:rPr>
              <w:t>cido nítrico (soluciones &gt;20%), se considera nula.</w:t>
            </w:r>
          </w:p>
        </w:tc>
      </w:tr>
      <w:tr w:rsidR="002F548C" w:rsidRPr="00861239" w:rsidTr="008C34B8">
        <w:tc>
          <w:tcPr>
            <w:tcW w:w="675" w:type="dxa"/>
            <w:vMerge/>
          </w:tcPr>
          <w:p w:rsidR="002F548C" w:rsidRPr="00861239" w:rsidRDefault="002F548C" w:rsidP="008C34B8">
            <w:pPr>
              <w:spacing w:after="0"/>
              <w:jc w:val="both"/>
              <w:rPr>
                <w:rFonts w:eastAsia="Times New Roman" w:cs="Arial"/>
                <w:b/>
                <w:bCs/>
                <w:color w:val="000000"/>
                <w:lang w:eastAsia="es-ES"/>
              </w:rPr>
            </w:pPr>
          </w:p>
        </w:tc>
        <w:tc>
          <w:tcPr>
            <w:tcW w:w="3261" w:type="dxa"/>
            <w:gridSpan w:val="2"/>
          </w:tcPr>
          <w:p w:rsidR="002F548C" w:rsidRPr="000A4ECD" w:rsidRDefault="002F548C" w:rsidP="008C34B8">
            <w:pPr>
              <w:spacing w:after="0" w:line="240" w:lineRule="auto"/>
              <w:rPr>
                <w:rFonts w:cs="Arial"/>
                <w:color w:val="000000"/>
              </w:rPr>
            </w:pPr>
            <w:r w:rsidRPr="000A4ECD">
              <w:rPr>
                <w:rFonts w:cs="Arial"/>
                <w:color w:val="000000"/>
              </w:rPr>
              <w:t>Características del producto</w:t>
            </w:r>
          </w:p>
        </w:tc>
        <w:tc>
          <w:tcPr>
            <w:tcW w:w="6670" w:type="dxa"/>
            <w:gridSpan w:val="6"/>
          </w:tcPr>
          <w:p w:rsidR="002F548C" w:rsidRPr="000A4ECD" w:rsidRDefault="002F548C" w:rsidP="008C34B8">
            <w:pPr>
              <w:spacing w:after="0" w:line="240" w:lineRule="auto"/>
              <w:jc w:val="both"/>
              <w:rPr>
                <w:rFonts w:cs="Arial"/>
                <w:color w:val="1F497D"/>
              </w:rPr>
            </w:pPr>
            <w:r w:rsidRPr="000A4ECD">
              <w:rPr>
                <w:rFonts w:cs="Arial"/>
                <w:color w:val="1F497D"/>
              </w:rPr>
              <w:t xml:space="preserve">Líquido, concentración entre un 25% y un 75% de </w:t>
            </w:r>
            <w:r>
              <w:rPr>
                <w:rFonts w:cs="Arial"/>
                <w:color w:val="1F497D"/>
              </w:rPr>
              <w:t>ácido nítrico</w:t>
            </w:r>
            <w:r w:rsidRPr="000A4ECD">
              <w:rPr>
                <w:rFonts w:cs="Arial"/>
                <w:color w:val="1F497D"/>
              </w:rPr>
              <w:t xml:space="preserve">, como </w:t>
            </w:r>
            <w:r>
              <w:rPr>
                <w:rFonts w:cs="Arial"/>
                <w:color w:val="1F497D"/>
              </w:rPr>
              <w:t>máximo</w:t>
            </w:r>
          </w:p>
        </w:tc>
      </w:tr>
      <w:tr w:rsidR="002F548C" w:rsidRPr="00861239" w:rsidTr="008C34B8">
        <w:tc>
          <w:tcPr>
            <w:tcW w:w="675" w:type="dxa"/>
            <w:vMerge/>
          </w:tcPr>
          <w:p w:rsidR="002F548C" w:rsidRPr="00861239" w:rsidRDefault="002F548C" w:rsidP="008C34B8">
            <w:pPr>
              <w:spacing w:after="0"/>
              <w:jc w:val="both"/>
              <w:rPr>
                <w:rFonts w:eastAsia="Times New Roman" w:cs="Arial"/>
                <w:b/>
                <w:bCs/>
                <w:color w:val="000000"/>
                <w:lang w:eastAsia="es-ES"/>
              </w:rPr>
            </w:pPr>
          </w:p>
        </w:tc>
        <w:tc>
          <w:tcPr>
            <w:tcW w:w="3261" w:type="dxa"/>
            <w:gridSpan w:val="2"/>
          </w:tcPr>
          <w:p w:rsidR="002F548C" w:rsidRPr="000A4ECD" w:rsidRDefault="002F548C" w:rsidP="008C34B8">
            <w:pPr>
              <w:spacing w:after="0" w:line="240" w:lineRule="auto"/>
              <w:rPr>
                <w:rFonts w:cs="Arial"/>
                <w:color w:val="000000"/>
              </w:rPr>
            </w:pPr>
            <w:r w:rsidRPr="000A4ECD">
              <w:rPr>
                <w:rFonts w:cs="Arial"/>
                <w:color w:val="000000"/>
              </w:rPr>
              <w:t>Cantidades utilizadas</w:t>
            </w:r>
          </w:p>
        </w:tc>
        <w:tc>
          <w:tcPr>
            <w:tcW w:w="6670" w:type="dxa"/>
            <w:gridSpan w:val="6"/>
          </w:tcPr>
          <w:p w:rsidR="002F548C" w:rsidRPr="000A4ECD" w:rsidRDefault="002F548C" w:rsidP="008C34B8">
            <w:pPr>
              <w:spacing w:after="0" w:line="240" w:lineRule="auto"/>
              <w:jc w:val="both"/>
              <w:rPr>
                <w:rFonts w:cs="Arial"/>
                <w:color w:val="1F497D"/>
              </w:rPr>
            </w:pPr>
            <w:r w:rsidRPr="000A4ECD">
              <w:rPr>
                <w:rFonts w:cs="Arial"/>
                <w:color w:val="1F497D"/>
              </w:rPr>
              <w:t>No relevante</w:t>
            </w:r>
          </w:p>
        </w:tc>
      </w:tr>
      <w:tr w:rsidR="002F548C" w:rsidRPr="00861239" w:rsidTr="008C34B8">
        <w:tc>
          <w:tcPr>
            <w:tcW w:w="675" w:type="dxa"/>
            <w:vMerge/>
          </w:tcPr>
          <w:p w:rsidR="002F548C" w:rsidRPr="00861239" w:rsidRDefault="002F548C" w:rsidP="008C34B8">
            <w:pPr>
              <w:spacing w:after="0"/>
              <w:jc w:val="both"/>
              <w:rPr>
                <w:rFonts w:eastAsia="Times New Roman" w:cs="Arial"/>
                <w:b/>
                <w:bCs/>
                <w:color w:val="000000"/>
                <w:lang w:eastAsia="es-ES"/>
              </w:rPr>
            </w:pPr>
          </w:p>
        </w:tc>
        <w:tc>
          <w:tcPr>
            <w:tcW w:w="3261" w:type="dxa"/>
            <w:gridSpan w:val="2"/>
          </w:tcPr>
          <w:p w:rsidR="002F548C" w:rsidRPr="000A4ECD" w:rsidRDefault="002F548C" w:rsidP="008C34B8">
            <w:pPr>
              <w:spacing w:after="0" w:line="240" w:lineRule="auto"/>
              <w:rPr>
                <w:rFonts w:cs="Arial"/>
                <w:color w:val="000000"/>
              </w:rPr>
            </w:pPr>
            <w:r w:rsidRPr="000A4ECD">
              <w:rPr>
                <w:rFonts w:cs="Arial"/>
                <w:color w:val="000000"/>
              </w:rPr>
              <w:t>Frecuencia y duración del uso o exposición</w:t>
            </w:r>
          </w:p>
        </w:tc>
        <w:tc>
          <w:tcPr>
            <w:tcW w:w="6670" w:type="dxa"/>
            <w:gridSpan w:val="6"/>
          </w:tcPr>
          <w:p w:rsidR="002F548C" w:rsidRPr="000A4ECD" w:rsidRDefault="002F548C" w:rsidP="008C34B8">
            <w:pPr>
              <w:spacing w:after="0" w:line="240" w:lineRule="auto"/>
              <w:jc w:val="both"/>
              <w:rPr>
                <w:rFonts w:cs="Arial"/>
                <w:color w:val="1F497D"/>
              </w:rPr>
            </w:pPr>
            <w:r w:rsidRPr="000A4ECD">
              <w:rPr>
                <w:rFonts w:cs="Arial"/>
                <w:color w:val="1F497D"/>
              </w:rPr>
              <w:t>Los trabajadores tienen turnos de 8 horas al d</w:t>
            </w:r>
            <w:r>
              <w:rPr>
                <w:rFonts w:cs="Arial"/>
                <w:color w:val="1F497D"/>
              </w:rPr>
              <w:t>ía y trabajan 220 dí</w:t>
            </w:r>
            <w:r w:rsidRPr="000A4ECD">
              <w:rPr>
                <w:rFonts w:cs="Arial"/>
                <w:color w:val="1F497D"/>
              </w:rPr>
              <w:t>as/a</w:t>
            </w:r>
            <w:r>
              <w:rPr>
                <w:rFonts w:cs="Arial"/>
                <w:color w:val="1F497D"/>
              </w:rPr>
              <w:t>ñ</w:t>
            </w:r>
            <w:r w:rsidRPr="000A4ECD">
              <w:rPr>
                <w:rFonts w:cs="Arial"/>
                <w:color w:val="1F497D"/>
              </w:rPr>
              <w:t>o. Sin embargo los trabajadores no están</w:t>
            </w:r>
            <w:r>
              <w:rPr>
                <w:rFonts w:cs="Arial"/>
                <w:color w:val="1F497D"/>
              </w:rPr>
              <w:t xml:space="preserve"> </w:t>
            </w:r>
            <w:r w:rsidRPr="000A4ECD">
              <w:rPr>
                <w:rFonts w:cs="Arial"/>
                <w:color w:val="1F497D"/>
              </w:rPr>
              <w:t>expuestos durante toda la jornada.</w:t>
            </w:r>
            <w:r>
              <w:rPr>
                <w:rFonts w:cs="Arial"/>
                <w:color w:val="1F497D"/>
              </w:rPr>
              <w:t xml:space="preserve"> La duración máxima considerada fue &gt; 4 h diarias.</w:t>
            </w:r>
          </w:p>
        </w:tc>
      </w:tr>
      <w:tr w:rsidR="002F548C" w:rsidRPr="00861239" w:rsidTr="008C34B8">
        <w:tc>
          <w:tcPr>
            <w:tcW w:w="675" w:type="dxa"/>
            <w:vMerge/>
          </w:tcPr>
          <w:p w:rsidR="002F548C" w:rsidRPr="00861239" w:rsidRDefault="002F548C" w:rsidP="008C34B8">
            <w:pPr>
              <w:spacing w:after="0"/>
              <w:jc w:val="both"/>
              <w:rPr>
                <w:rFonts w:eastAsia="Times New Roman" w:cs="Arial"/>
                <w:b/>
                <w:bCs/>
                <w:color w:val="000000"/>
                <w:lang w:eastAsia="es-ES"/>
              </w:rPr>
            </w:pPr>
          </w:p>
        </w:tc>
        <w:tc>
          <w:tcPr>
            <w:tcW w:w="3261" w:type="dxa"/>
            <w:gridSpan w:val="2"/>
          </w:tcPr>
          <w:p w:rsidR="002F548C" w:rsidRPr="000A4ECD" w:rsidRDefault="002F548C" w:rsidP="008C34B8">
            <w:pPr>
              <w:spacing w:after="0" w:line="240" w:lineRule="auto"/>
              <w:rPr>
                <w:rFonts w:cs="Arial"/>
                <w:color w:val="000000"/>
              </w:rPr>
            </w:pPr>
            <w:r w:rsidRPr="000A4ECD">
              <w:rPr>
                <w:rFonts w:cs="Arial"/>
                <w:color w:val="000000"/>
              </w:rPr>
              <w:t>Factores humanos no influenciados por la gestión del riesgo</w:t>
            </w:r>
          </w:p>
        </w:tc>
        <w:tc>
          <w:tcPr>
            <w:tcW w:w="6670" w:type="dxa"/>
            <w:gridSpan w:val="6"/>
          </w:tcPr>
          <w:p w:rsidR="002F548C" w:rsidRPr="000A4ECD" w:rsidRDefault="002F548C" w:rsidP="00F905B6">
            <w:pPr>
              <w:spacing w:after="0" w:line="240" w:lineRule="auto"/>
              <w:jc w:val="both"/>
              <w:rPr>
                <w:rFonts w:cs="Arial"/>
                <w:color w:val="1F497D"/>
              </w:rPr>
            </w:pPr>
            <w:r w:rsidRPr="000A4ECD">
              <w:rPr>
                <w:rFonts w:cs="Arial"/>
                <w:color w:val="1F497D"/>
              </w:rPr>
              <w:t>Debido al uso, las v</w:t>
            </w:r>
            <w:r>
              <w:rPr>
                <w:rFonts w:cs="Arial"/>
                <w:color w:val="1F497D"/>
              </w:rPr>
              <w:t>í</w:t>
            </w:r>
            <w:r w:rsidRPr="000A4ECD">
              <w:rPr>
                <w:rFonts w:cs="Arial"/>
                <w:color w:val="1F497D"/>
              </w:rPr>
              <w:t>as que pueden estar expuestas son: la ocular, dérmica y en ocasiones si el uso da lugar a</w:t>
            </w:r>
            <w:r>
              <w:rPr>
                <w:rFonts w:cs="Arial"/>
                <w:color w:val="1F497D"/>
              </w:rPr>
              <w:t xml:space="preserve"> </w:t>
            </w:r>
            <w:r w:rsidRPr="000A4ECD">
              <w:rPr>
                <w:rFonts w:cs="Arial"/>
                <w:color w:val="1F497D"/>
              </w:rPr>
              <w:t>formación de aerosoles, la inhalatoria.</w:t>
            </w:r>
          </w:p>
        </w:tc>
      </w:tr>
      <w:tr w:rsidR="002F548C" w:rsidRPr="00861239" w:rsidTr="008C34B8">
        <w:tc>
          <w:tcPr>
            <w:tcW w:w="675" w:type="dxa"/>
            <w:vMerge/>
          </w:tcPr>
          <w:p w:rsidR="002F548C" w:rsidRPr="00861239" w:rsidRDefault="002F548C" w:rsidP="008C34B8">
            <w:pPr>
              <w:spacing w:after="0"/>
              <w:jc w:val="both"/>
              <w:rPr>
                <w:rFonts w:eastAsia="Times New Roman" w:cs="Arial"/>
                <w:b/>
                <w:bCs/>
                <w:color w:val="000000"/>
                <w:lang w:eastAsia="es-ES"/>
              </w:rPr>
            </w:pPr>
          </w:p>
        </w:tc>
        <w:tc>
          <w:tcPr>
            <w:tcW w:w="3261" w:type="dxa"/>
            <w:gridSpan w:val="2"/>
          </w:tcPr>
          <w:p w:rsidR="002F548C" w:rsidRPr="000A4ECD" w:rsidRDefault="002F548C" w:rsidP="008C34B8">
            <w:pPr>
              <w:spacing w:after="0" w:line="240" w:lineRule="auto"/>
              <w:rPr>
                <w:rFonts w:cs="Arial"/>
                <w:color w:val="000000"/>
              </w:rPr>
            </w:pPr>
            <w:r w:rsidRPr="000A4ECD">
              <w:rPr>
                <w:rFonts w:cs="Arial"/>
                <w:color w:val="000000"/>
              </w:rPr>
              <w:t>Otras condiciones operativas dadas que repercuten en la exposición de los trabajadores</w:t>
            </w:r>
          </w:p>
        </w:tc>
        <w:tc>
          <w:tcPr>
            <w:tcW w:w="6670" w:type="dxa"/>
            <w:gridSpan w:val="6"/>
          </w:tcPr>
          <w:p w:rsidR="002F548C" w:rsidRPr="000A4ECD" w:rsidRDefault="002F548C" w:rsidP="008C34B8">
            <w:pPr>
              <w:spacing w:after="0" w:line="240" w:lineRule="auto"/>
              <w:jc w:val="both"/>
              <w:rPr>
                <w:rFonts w:cs="Arial"/>
                <w:color w:val="1F497D"/>
              </w:rPr>
            </w:pPr>
            <w:r w:rsidRPr="000A4ECD">
              <w:rPr>
                <w:rFonts w:cs="Arial"/>
                <w:color w:val="1F497D"/>
              </w:rPr>
              <w:t>El uso puede llevarse a cabo en interiores y exteriores</w:t>
            </w:r>
          </w:p>
        </w:tc>
      </w:tr>
      <w:tr w:rsidR="002F548C" w:rsidRPr="00861239" w:rsidTr="008C34B8">
        <w:tc>
          <w:tcPr>
            <w:tcW w:w="675" w:type="dxa"/>
            <w:vMerge/>
          </w:tcPr>
          <w:p w:rsidR="002F548C" w:rsidRPr="00861239" w:rsidRDefault="002F548C" w:rsidP="008C34B8">
            <w:pPr>
              <w:spacing w:after="0"/>
              <w:jc w:val="both"/>
              <w:rPr>
                <w:rFonts w:eastAsia="Times New Roman" w:cs="Arial"/>
                <w:b/>
                <w:bCs/>
                <w:color w:val="000000"/>
                <w:lang w:eastAsia="es-ES"/>
              </w:rPr>
            </w:pPr>
          </w:p>
        </w:tc>
        <w:tc>
          <w:tcPr>
            <w:tcW w:w="3261" w:type="dxa"/>
            <w:gridSpan w:val="2"/>
          </w:tcPr>
          <w:p w:rsidR="002F548C" w:rsidRPr="000A4ECD" w:rsidRDefault="002F548C" w:rsidP="008C34B8">
            <w:pPr>
              <w:spacing w:after="0" w:line="240" w:lineRule="auto"/>
              <w:rPr>
                <w:rFonts w:cs="Arial"/>
                <w:color w:val="000000"/>
              </w:rPr>
            </w:pPr>
            <w:r w:rsidRPr="000A4ECD">
              <w:rPr>
                <w:rFonts w:cs="Arial"/>
                <w:color w:val="000000"/>
              </w:rPr>
              <w:t>Condiciones y medidas técnicas a nivel de proceso (fuente) para impedir la emisión</w:t>
            </w:r>
          </w:p>
        </w:tc>
        <w:tc>
          <w:tcPr>
            <w:tcW w:w="6670" w:type="dxa"/>
            <w:gridSpan w:val="6"/>
          </w:tcPr>
          <w:p w:rsidR="002F548C" w:rsidRPr="000A4ECD" w:rsidRDefault="002F548C" w:rsidP="008C34B8">
            <w:pPr>
              <w:spacing w:after="0" w:line="240" w:lineRule="auto"/>
              <w:jc w:val="both"/>
              <w:rPr>
                <w:rFonts w:cs="Arial"/>
                <w:color w:val="1F497D"/>
              </w:rPr>
            </w:pPr>
            <w:r w:rsidRPr="000A4ECD">
              <w:rPr>
                <w:rFonts w:cs="Arial"/>
                <w:color w:val="1F497D"/>
              </w:rPr>
              <w:t>Es preferible llevar a cabo el uso en sistemas cerrados y automatizados</w:t>
            </w:r>
          </w:p>
        </w:tc>
      </w:tr>
      <w:tr w:rsidR="002F548C" w:rsidRPr="00861239" w:rsidTr="008C34B8">
        <w:tc>
          <w:tcPr>
            <w:tcW w:w="675" w:type="dxa"/>
            <w:vMerge/>
          </w:tcPr>
          <w:p w:rsidR="002F548C" w:rsidRPr="00861239" w:rsidRDefault="002F548C" w:rsidP="008C34B8">
            <w:pPr>
              <w:spacing w:after="0"/>
              <w:jc w:val="both"/>
              <w:rPr>
                <w:rFonts w:eastAsia="Times New Roman" w:cs="Arial"/>
                <w:b/>
                <w:bCs/>
                <w:color w:val="000000"/>
                <w:lang w:eastAsia="es-ES"/>
              </w:rPr>
            </w:pPr>
          </w:p>
        </w:tc>
        <w:tc>
          <w:tcPr>
            <w:tcW w:w="3261" w:type="dxa"/>
            <w:gridSpan w:val="2"/>
          </w:tcPr>
          <w:p w:rsidR="002F548C" w:rsidRPr="000A4ECD" w:rsidRDefault="002F548C" w:rsidP="008C34B8">
            <w:pPr>
              <w:spacing w:after="0" w:line="240" w:lineRule="auto"/>
              <w:jc w:val="both"/>
              <w:rPr>
                <w:rFonts w:cs="Arial"/>
                <w:color w:val="000000"/>
              </w:rPr>
            </w:pPr>
            <w:r w:rsidRPr="000A4ECD">
              <w:rPr>
                <w:rFonts w:cs="Arial"/>
                <w:color w:val="000000"/>
              </w:rPr>
              <w:t>Condiciones y medidas técnicas para controlar la dispersión de la fuente con respecto a</w:t>
            </w:r>
            <w:r>
              <w:rPr>
                <w:rFonts w:cs="Arial"/>
                <w:color w:val="000000"/>
              </w:rPr>
              <w:t xml:space="preserve"> </w:t>
            </w:r>
            <w:r w:rsidRPr="000A4ECD">
              <w:rPr>
                <w:rFonts w:cs="Arial"/>
                <w:color w:val="000000"/>
              </w:rPr>
              <w:t>los trabajadores</w:t>
            </w:r>
          </w:p>
        </w:tc>
        <w:tc>
          <w:tcPr>
            <w:tcW w:w="6670" w:type="dxa"/>
            <w:gridSpan w:val="6"/>
          </w:tcPr>
          <w:p w:rsidR="002F548C" w:rsidRPr="000A4ECD" w:rsidRDefault="002F548C" w:rsidP="008C34B8">
            <w:pPr>
              <w:spacing w:after="0" w:line="240" w:lineRule="auto"/>
              <w:jc w:val="both"/>
              <w:rPr>
                <w:rFonts w:cs="Arial"/>
                <w:color w:val="1F497D"/>
              </w:rPr>
            </w:pPr>
            <w:r w:rsidRPr="000A4ECD">
              <w:rPr>
                <w:rFonts w:cs="Arial"/>
                <w:color w:val="1F497D"/>
              </w:rPr>
              <w:t>Materiales compatibles: acero inoxidable 316-L, polietileno de gran densidad, vidrio.</w:t>
            </w:r>
          </w:p>
          <w:p w:rsidR="002F548C" w:rsidRPr="000A4ECD" w:rsidRDefault="002F548C" w:rsidP="008C34B8">
            <w:pPr>
              <w:spacing w:after="0"/>
              <w:jc w:val="both"/>
              <w:rPr>
                <w:rFonts w:cs="Arial"/>
                <w:color w:val="1F497D"/>
              </w:rPr>
            </w:pPr>
            <w:r w:rsidRPr="000A4ECD">
              <w:rPr>
                <w:rFonts w:cs="Arial"/>
                <w:color w:val="1F497D"/>
              </w:rPr>
              <w:t>Un sistema de ventilación con extracción localizada no es obligatorio, pero es una buena medida.</w:t>
            </w:r>
          </w:p>
        </w:tc>
      </w:tr>
      <w:tr w:rsidR="002F548C" w:rsidRPr="00861239" w:rsidTr="008C34B8">
        <w:tc>
          <w:tcPr>
            <w:tcW w:w="675" w:type="dxa"/>
            <w:vMerge/>
          </w:tcPr>
          <w:p w:rsidR="002F548C" w:rsidRPr="00861239" w:rsidRDefault="002F548C" w:rsidP="008C34B8">
            <w:pPr>
              <w:spacing w:after="0"/>
              <w:jc w:val="both"/>
              <w:rPr>
                <w:rFonts w:eastAsia="Times New Roman" w:cs="Arial"/>
                <w:b/>
                <w:bCs/>
                <w:color w:val="000000"/>
                <w:lang w:eastAsia="es-ES"/>
              </w:rPr>
            </w:pPr>
          </w:p>
        </w:tc>
        <w:tc>
          <w:tcPr>
            <w:tcW w:w="3261" w:type="dxa"/>
            <w:gridSpan w:val="2"/>
          </w:tcPr>
          <w:p w:rsidR="002F548C" w:rsidRPr="000A4ECD" w:rsidRDefault="002F548C" w:rsidP="008C34B8">
            <w:pPr>
              <w:spacing w:after="0" w:line="240" w:lineRule="auto"/>
              <w:rPr>
                <w:rFonts w:cs="Arial"/>
                <w:color w:val="000000"/>
              </w:rPr>
            </w:pPr>
            <w:r w:rsidRPr="000A4ECD">
              <w:rPr>
                <w:rFonts w:cs="Arial"/>
                <w:color w:val="000000"/>
              </w:rPr>
              <w:t>Medidas organizativas para impedir o limitar las liberaciones, la dispersión y la</w:t>
            </w:r>
          </w:p>
          <w:p w:rsidR="002F548C" w:rsidRPr="000A4ECD" w:rsidRDefault="002F548C" w:rsidP="008C34B8">
            <w:pPr>
              <w:rPr>
                <w:rFonts w:cs="Arial"/>
                <w:color w:val="000000"/>
              </w:rPr>
            </w:pPr>
            <w:r w:rsidRPr="000A4ECD">
              <w:rPr>
                <w:rFonts w:cs="Arial"/>
                <w:color w:val="000000"/>
              </w:rPr>
              <w:t>exposición</w:t>
            </w:r>
          </w:p>
        </w:tc>
        <w:tc>
          <w:tcPr>
            <w:tcW w:w="6670" w:type="dxa"/>
            <w:gridSpan w:val="6"/>
          </w:tcPr>
          <w:p w:rsidR="002F548C" w:rsidRPr="000A4ECD" w:rsidRDefault="002F548C" w:rsidP="00F905B6">
            <w:pPr>
              <w:spacing w:after="0" w:line="240" w:lineRule="auto"/>
              <w:jc w:val="both"/>
              <w:rPr>
                <w:rFonts w:cs="Arial"/>
                <w:color w:val="1F497D"/>
              </w:rPr>
            </w:pPr>
            <w:r w:rsidRPr="00F905B6">
              <w:rPr>
                <w:rFonts w:cs="Arial"/>
                <w:color w:val="1F497D"/>
              </w:rPr>
              <w:t>Los trabajadores están plenamente formados en el uso seguro de sustancias corrosivas</w:t>
            </w:r>
          </w:p>
        </w:tc>
      </w:tr>
      <w:tr w:rsidR="002F548C" w:rsidRPr="00861239" w:rsidTr="002F548C">
        <w:trPr>
          <w:trHeight w:val="325"/>
        </w:trPr>
        <w:tc>
          <w:tcPr>
            <w:tcW w:w="675" w:type="dxa"/>
            <w:vMerge/>
          </w:tcPr>
          <w:p w:rsidR="002F548C" w:rsidRPr="00861239" w:rsidRDefault="002F548C" w:rsidP="008C34B8">
            <w:pPr>
              <w:spacing w:after="0"/>
              <w:jc w:val="both"/>
              <w:rPr>
                <w:rFonts w:eastAsia="Times New Roman" w:cs="Arial"/>
                <w:b/>
                <w:bCs/>
                <w:color w:val="000000"/>
                <w:lang w:eastAsia="es-ES"/>
              </w:rPr>
            </w:pPr>
          </w:p>
        </w:tc>
        <w:tc>
          <w:tcPr>
            <w:tcW w:w="3261" w:type="dxa"/>
            <w:gridSpan w:val="2"/>
            <w:vMerge w:val="restart"/>
          </w:tcPr>
          <w:p w:rsidR="002F548C" w:rsidRPr="000A4ECD" w:rsidRDefault="002F548C" w:rsidP="008C34B8">
            <w:pPr>
              <w:spacing w:after="0" w:line="240" w:lineRule="auto"/>
              <w:rPr>
                <w:rFonts w:cs="Arial"/>
                <w:color w:val="000000"/>
              </w:rPr>
            </w:pPr>
            <w:r w:rsidRPr="000A4ECD">
              <w:rPr>
                <w:rFonts w:cs="Arial"/>
                <w:color w:val="000000"/>
              </w:rPr>
              <w:t xml:space="preserve">Condiciones y medidas </w:t>
            </w:r>
            <w:r w:rsidRPr="000A4ECD">
              <w:rPr>
                <w:rFonts w:cs="Arial"/>
                <w:color w:val="000000"/>
              </w:rPr>
              <w:lastRenderedPageBreak/>
              <w:t>relacionadas con la protección personal, la higiene y la</w:t>
            </w:r>
          </w:p>
          <w:p w:rsidR="002F548C" w:rsidRPr="000A4ECD" w:rsidRDefault="002F548C" w:rsidP="008C34B8">
            <w:pPr>
              <w:rPr>
                <w:rFonts w:cs="Arial"/>
                <w:color w:val="000000"/>
              </w:rPr>
            </w:pPr>
            <w:r w:rsidRPr="000A4ECD">
              <w:rPr>
                <w:rFonts w:cs="Arial"/>
                <w:color w:val="000000"/>
              </w:rPr>
              <w:t>evaluación de la salud</w:t>
            </w:r>
          </w:p>
        </w:tc>
        <w:tc>
          <w:tcPr>
            <w:tcW w:w="6670" w:type="dxa"/>
            <w:gridSpan w:val="6"/>
            <w:tcBorders>
              <w:bottom w:val="single" w:sz="4" w:space="0" w:color="auto"/>
            </w:tcBorders>
          </w:tcPr>
          <w:p w:rsidR="002F548C" w:rsidRPr="002F548C" w:rsidRDefault="002F548C" w:rsidP="002F548C">
            <w:pPr>
              <w:spacing w:after="0" w:line="240" w:lineRule="auto"/>
              <w:jc w:val="both"/>
              <w:rPr>
                <w:rFonts w:cs="Arial"/>
                <w:color w:val="1F497D"/>
              </w:rPr>
            </w:pPr>
            <w:r w:rsidRPr="002F548C">
              <w:rPr>
                <w:rFonts w:cs="Arial"/>
                <w:color w:val="1F497D"/>
              </w:rPr>
              <w:lastRenderedPageBreak/>
              <w:t xml:space="preserve">Dado que el </w:t>
            </w:r>
            <w:r>
              <w:rPr>
                <w:rFonts w:cs="Arial"/>
                <w:color w:val="1F497D"/>
              </w:rPr>
              <w:t>á</w:t>
            </w:r>
            <w:r w:rsidRPr="002F548C">
              <w:rPr>
                <w:rFonts w:cs="Arial"/>
                <w:color w:val="1F497D"/>
              </w:rPr>
              <w:t xml:space="preserve">cido nítrico es corrosivo, las medidas de gestión de riesgos </w:t>
            </w:r>
            <w:r w:rsidRPr="002F548C">
              <w:rPr>
                <w:rFonts w:cs="Arial"/>
                <w:color w:val="1F497D"/>
              </w:rPr>
              <w:lastRenderedPageBreak/>
              <w:t>para la salud humana deben centrarse</w:t>
            </w:r>
            <w:r>
              <w:rPr>
                <w:rFonts w:cs="Arial"/>
                <w:color w:val="1F497D"/>
              </w:rPr>
              <w:t xml:space="preserve"> </w:t>
            </w:r>
            <w:r w:rsidRPr="002F548C">
              <w:rPr>
                <w:rFonts w:cs="Arial"/>
                <w:color w:val="1F497D"/>
              </w:rPr>
              <w:t>en la prevención de un contacto directo con la sustancia. Debido a que los sistemas cerrados y automatizados y</w:t>
            </w:r>
            <w:r>
              <w:rPr>
                <w:rFonts w:cs="Arial"/>
                <w:color w:val="1F497D"/>
              </w:rPr>
              <w:t xml:space="preserve"> </w:t>
            </w:r>
            <w:r w:rsidRPr="002F548C">
              <w:rPr>
                <w:rFonts w:cs="Arial"/>
                <w:color w:val="1F497D"/>
              </w:rPr>
              <w:t>los sistemas de ventilación con extracción localizada son más difíciles de instalar en ubicaciones profesionales,</w:t>
            </w:r>
          </w:p>
          <w:p w:rsidR="002F548C" w:rsidRDefault="002F548C" w:rsidP="002F548C">
            <w:pPr>
              <w:spacing w:after="0" w:line="240" w:lineRule="auto"/>
              <w:jc w:val="both"/>
              <w:rPr>
                <w:rFonts w:cs="Arial"/>
                <w:color w:val="1F497D"/>
              </w:rPr>
            </w:pPr>
            <w:r w:rsidRPr="002F548C">
              <w:rPr>
                <w:rFonts w:cs="Arial"/>
                <w:color w:val="1F497D"/>
              </w:rPr>
              <w:t>habrá. que tomar medidas de diseño relacionadas con los productos (baja concentración, por ejemplo) además de</w:t>
            </w:r>
            <w:r>
              <w:rPr>
                <w:rFonts w:cs="Arial"/>
                <w:color w:val="1F497D"/>
              </w:rPr>
              <w:t xml:space="preserve"> </w:t>
            </w:r>
            <w:r w:rsidRPr="002F548C">
              <w:rPr>
                <w:rFonts w:cs="Arial"/>
                <w:color w:val="1F497D"/>
              </w:rPr>
              <w:t>buenas prácticas que eviten el contacto direct</w:t>
            </w:r>
            <w:r>
              <w:rPr>
                <w:rFonts w:cs="Arial"/>
                <w:color w:val="1F497D"/>
              </w:rPr>
              <w:t>o de la piel o los ojos con el á</w:t>
            </w:r>
            <w:r w:rsidRPr="002F548C">
              <w:rPr>
                <w:rFonts w:cs="Arial"/>
                <w:color w:val="1F497D"/>
              </w:rPr>
              <w:t>cido nítrico e impidan la formación de</w:t>
            </w:r>
            <w:r>
              <w:rPr>
                <w:rFonts w:cs="Arial"/>
                <w:color w:val="1F497D"/>
              </w:rPr>
              <w:t xml:space="preserve"> </w:t>
            </w:r>
            <w:r w:rsidRPr="002F548C">
              <w:rPr>
                <w:rFonts w:cs="Arial"/>
                <w:color w:val="1F497D"/>
              </w:rPr>
              <w:t>pulverizaciones y salpicaduras, lo que es importante junto con las medidas de protección de equipo personal.</w:t>
            </w:r>
          </w:p>
          <w:p w:rsidR="002F548C" w:rsidRPr="002F548C" w:rsidRDefault="002F548C" w:rsidP="002F548C">
            <w:pPr>
              <w:autoSpaceDE w:val="0"/>
              <w:autoSpaceDN w:val="0"/>
              <w:adjustRightInd w:val="0"/>
              <w:spacing w:after="0" w:line="240" w:lineRule="auto"/>
              <w:rPr>
                <w:rFonts w:cs="Arial"/>
                <w:color w:val="1F497D"/>
              </w:rPr>
            </w:pPr>
            <w:r w:rsidRPr="002F548C">
              <w:rPr>
                <w:rFonts w:cs="Arial"/>
                <w:color w:val="1F497D"/>
              </w:rPr>
              <w:t>Mantener lejos de alimentos, bebidas y tabaco. Lavarse las manos antes de las pausas y al final del trabajo.</w:t>
            </w:r>
          </w:p>
          <w:p w:rsidR="002F548C" w:rsidRPr="000A4ECD" w:rsidRDefault="002F548C" w:rsidP="002F548C">
            <w:pPr>
              <w:spacing w:after="0" w:line="240" w:lineRule="auto"/>
              <w:jc w:val="both"/>
              <w:rPr>
                <w:rFonts w:cs="Arial"/>
                <w:color w:val="1F497D"/>
              </w:rPr>
            </w:pPr>
            <w:r w:rsidRPr="002F548C">
              <w:rPr>
                <w:rFonts w:cs="Arial"/>
                <w:color w:val="1F497D"/>
              </w:rPr>
              <w:t>Mantener la ropa de trabajo apartada</w:t>
            </w:r>
          </w:p>
        </w:tc>
      </w:tr>
      <w:tr w:rsidR="002F548C" w:rsidRPr="00861239" w:rsidTr="002F548C">
        <w:trPr>
          <w:trHeight w:val="34"/>
        </w:trPr>
        <w:tc>
          <w:tcPr>
            <w:tcW w:w="675" w:type="dxa"/>
            <w:vMerge/>
          </w:tcPr>
          <w:p w:rsidR="002F548C" w:rsidRPr="00861239" w:rsidRDefault="002F548C" w:rsidP="008C34B8">
            <w:pPr>
              <w:spacing w:after="0"/>
              <w:jc w:val="both"/>
              <w:rPr>
                <w:rFonts w:eastAsia="Times New Roman" w:cs="Arial"/>
                <w:b/>
                <w:bCs/>
                <w:color w:val="000000"/>
                <w:lang w:eastAsia="es-ES"/>
              </w:rPr>
            </w:pPr>
          </w:p>
        </w:tc>
        <w:tc>
          <w:tcPr>
            <w:tcW w:w="3261" w:type="dxa"/>
            <w:gridSpan w:val="2"/>
            <w:vMerge/>
          </w:tcPr>
          <w:p w:rsidR="002F548C" w:rsidRPr="000A4ECD" w:rsidRDefault="002F548C" w:rsidP="008C34B8">
            <w:pPr>
              <w:spacing w:after="0" w:line="240" w:lineRule="auto"/>
              <w:rPr>
                <w:rFonts w:cs="Arial"/>
                <w:color w:val="000000"/>
              </w:rPr>
            </w:pPr>
          </w:p>
        </w:tc>
        <w:tc>
          <w:tcPr>
            <w:tcW w:w="1667" w:type="dxa"/>
            <w:gridSpan w:val="2"/>
            <w:tcBorders>
              <w:bottom w:val="single" w:sz="4" w:space="0" w:color="auto"/>
            </w:tcBorders>
          </w:tcPr>
          <w:p w:rsidR="002F548C" w:rsidRPr="00DA0FDF" w:rsidRDefault="002F548C" w:rsidP="00DA0FDF">
            <w:pPr>
              <w:spacing w:after="0" w:line="240" w:lineRule="auto"/>
              <w:jc w:val="both"/>
              <w:rPr>
                <w:rFonts w:cs="Arial"/>
                <w:color w:val="1F497D"/>
                <w:sz w:val="16"/>
                <w:szCs w:val="16"/>
              </w:rPr>
            </w:pPr>
          </w:p>
        </w:tc>
        <w:tc>
          <w:tcPr>
            <w:tcW w:w="1668" w:type="dxa"/>
            <w:tcBorders>
              <w:bottom w:val="single" w:sz="4" w:space="0" w:color="auto"/>
            </w:tcBorders>
          </w:tcPr>
          <w:p w:rsidR="002F548C" w:rsidRPr="00DA0FDF" w:rsidRDefault="002F548C" w:rsidP="00DA0FDF">
            <w:pPr>
              <w:autoSpaceDE w:val="0"/>
              <w:autoSpaceDN w:val="0"/>
              <w:adjustRightInd w:val="0"/>
              <w:spacing w:after="0" w:line="240" w:lineRule="auto"/>
              <w:rPr>
                <w:rFonts w:cs="Arial"/>
                <w:color w:val="1F497D"/>
                <w:sz w:val="16"/>
                <w:szCs w:val="16"/>
              </w:rPr>
            </w:pPr>
            <w:r w:rsidRPr="00DA0FDF">
              <w:rPr>
                <w:rFonts w:cs="Arial"/>
                <w:color w:val="1F497D"/>
                <w:sz w:val="16"/>
                <w:szCs w:val="16"/>
              </w:rPr>
              <w:t xml:space="preserve">La </w:t>
            </w:r>
            <w:r w:rsidR="00DA0FDF" w:rsidRPr="00DA0FDF">
              <w:rPr>
                <w:rFonts w:cs="Arial"/>
                <w:color w:val="1F497D"/>
                <w:sz w:val="16"/>
                <w:szCs w:val="16"/>
              </w:rPr>
              <w:t>concentración</w:t>
            </w:r>
            <w:r w:rsidRPr="00DA0FDF">
              <w:rPr>
                <w:rFonts w:cs="Arial"/>
                <w:color w:val="1F497D"/>
                <w:sz w:val="16"/>
                <w:szCs w:val="16"/>
              </w:rPr>
              <w:t xml:space="preserve"> de HNO3 en el producto es superior al 20%.</w:t>
            </w:r>
          </w:p>
        </w:tc>
        <w:tc>
          <w:tcPr>
            <w:tcW w:w="1667" w:type="dxa"/>
            <w:gridSpan w:val="2"/>
            <w:tcBorders>
              <w:bottom w:val="single" w:sz="4" w:space="0" w:color="auto"/>
            </w:tcBorders>
          </w:tcPr>
          <w:p w:rsidR="002F548C" w:rsidRPr="00DA0FDF" w:rsidRDefault="002F548C" w:rsidP="00DA0FDF">
            <w:pPr>
              <w:autoSpaceDE w:val="0"/>
              <w:autoSpaceDN w:val="0"/>
              <w:adjustRightInd w:val="0"/>
              <w:spacing w:after="0" w:line="240" w:lineRule="auto"/>
              <w:rPr>
                <w:rFonts w:cs="Arial"/>
                <w:color w:val="1F497D"/>
                <w:sz w:val="16"/>
                <w:szCs w:val="16"/>
              </w:rPr>
            </w:pPr>
            <w:r w:rsidRPr="00DA0FDF">
              <w:rPr>
                <w:rFonts w:cs="Arial"/>
                <w:color w:val="1F497D"/>
                <w:sz w:val="16"/>
                <w:szCs w:val="16"/>
              </w:rPr>
              <w:t xml:space="preserve">La </w:t>
            </w:r>
            <w:r w:rsidR="00DA0FDF" w:rsidRPr="00DA0FDF">
              <w:rPr>
                <w:rFonts w:cs="Arial"/>
                <w:color w:val="1F497D"/>
                <w:sz w:val="16"/>
                <w:szCs w:val="16"/>
              </w:rPr>
              <w:t>concentración</w:t>
            </w:r>
            <w:r w:rsidRPr="00DA0FDF">
              <w:rPr>
                <w:rFonts w:cs="Arial"/>
                <w:color w:val="1F497D"/>
                <w:sz w:val="16"/>
                <w:szCs w:val="16"/>
              </w:rPr>
              <w:t xml:space="preserve"> de HNO3</w:t>
            </w:r>
            <w:r w:rsidR="00DA0FDF">
              <w:rPr>
                <w:rFonts w:cs="Arial"/>
                <w:color w:val="1F497D"/>
                <w:sz w:val="16"/>
                <w:szCs w:val="16"/>
              </w:rPr>
              <w:t xml:space="preserve"> </w:t>
            </w:r>
            <w:r w:rsidRPr="00DA0FDF">
              <w:rPr>
                <w:rFonts w:cs="Arial"/>
                <w:color w:val="1F497D"/>
                <w:sz w:val="16"/>
                <w:szCs w:val="16"/>
              </w:rPr>
              <w:t>en el producto entre el 5% y el 20%.</w:t>
            </w:r>
          </w:p>
        </w:tc>
        <w:tc>
          <w:tcPr>
            <w:tcW w:w="1668" w:type="dxa"/>
            <w:tcBorders>
              <w:bottom w:val="single" w:sz="4" w:space="0" w:color="auto"/>
            </w:tcBorders>
          </w:tcPr>
          <w:p w:rsidR="002F548C" w:rsidRPr="00DA0FDF" w:rsidRDefault="002F548C" w:rsidP="00DA0FDF">
            <w:pPr>
              <w:autoSpaceDE w:val="0"/>
              <w:autoSpaceDN w:val="0"/>
              <w:adjustRightInd w:val="0"/>
              <w:spacing w:after="0" w:line="240" w:lineRule="auto"/>
              <w:rPr>
                <w:rFonts w:cs="Arial"/>
                <w:color w:val="1F497D"/>
                <w:sz w:val="16"/>
                <w:szCs w:val="16"/>
              </w:rPr>
            </w:pPr>
            <w:r w:rsidRPr="00DA0FDF">
              <w:rPr>
                <w:rFonts w:cs="Arial"/>
                <w:color w:val="1F497D"/>
                <w:sz w:val="16"/>
                <w:szCs w:val="16"/>
              </w:rPr>
              <w:t xml:space="preserve">La </w:t>
            </w:r>
            <w:r w:rsidR="00DA0FDF" w:rsidRPr="00DA0FDF">
              <w:rPr>
                <w:rFonts w:cs="Arial"/>
                <w:color w:val="1F497D"/>
                <w:sz w:val="16"/>
                <w:szCs w:val="16"/>
              </w:rPr>
              <w:t>concentración</w:t>
            </w:r>
            <w:r w:rsidRPr="00DA0FDF">
              <w:rPr>
                <w:rFonts w:cs="Arial"/>
                <w:color w:val="1F497D"/>
                <w:sz w:val="16"/>
                <w:szCs w:val="16"/>
              </w:rPr>
              <w:t xml:space="preserve"> de HNO3</w:t>
            </w:r>
            <w:r w:rsidR="00DA0FDF">
              <w:rPr>
                <w:rFonts w:cs="Arial"/>
                <w:color w:val="1F497D"/>
                <w:sz w:val="16"/>
                <w:szCs w:val="16"/>
              </w:rPr>
              <w:t xml:space="preserve"> </w:t>
            </w:r>
            <w:r w:rsidRPr="00DA0FDF">
              <w:rPr>
                <w:rFonts w:cs="Arial"/>
                <w:color w:val="1F497D"/>
                <w:sz w:val="16"/>
                <w:szCs w:val="16"/>
              </w:rPr>
              <w:t>en el producto inferior al 5%.</w:t>
            </w:r>
          </w:p>
        </w:tc>
      </w:tr>
      <w:tr w:rsidR="002F548C" w:rsidRPr="00861239" w:rsidTr="002F548C">
        <w:trPr>
          <w:trHeight w:val="32"/>
        </w:trPr>
        <w:tc>
          <w:tcPr>
            <w:tcW w:w="675" w:type="dxa"/>
            <w:vMerge/>
          </w:tcPr>
          <w:p w:rsidR="002F548C" w:rsidRPr="00861239" w:rsidRDefault="002F548C" w:rsidP="008C34B8">
            <w:pPr>
              <w:spacing w:after="0"/>
              <w:jc w:val="both"/>
              <w:rPr>
                <w:rFonts w:eastAsia="Times New Roman" w:cs="Arial"/>
                <w:b/>
                <w:bCs/>
                <w:color w:val="000000"/>
                <w:lang w:eastAsia="es-ES"/>
              </w:rPr>
            </w:pPr>
          </w:p>
        </w:tc>
        <w:tc>
          <w:tcPr>
            <w:tcW w:w="3261" w:type="dxa"/>
            <w:gridSpan w:val="2"/>
            <w:vMerge/>
          </w:tcPr>
          <w:p w:rsidR="002F548C" w:rsidRPr="000A4ECD" w:rsidRDefault="002F548C" w:rsidP="008C34B8">
            <w:pPr>
              <w:spacing w:after="0" w:line="240" w:lineRule="auto"/>
              <w:rPr>
                <w:rFonts w:cs="Arial"/>
                <w:color w:val="000000"/>
              </w:rPr>
            </w:pPr>
          </w:p>
        </w:tc>
        <w:tc>
          <w:tcPr>
            <w:tcW w:w="1667" w:type="dxa"/>
            <w:gridSpan w:val="2"/>
            <w:tcBorders>
              <w:bottom w:val="single" w:sz="4" w:space="0" w:color="auto"/>
            </w:tcBorders>
          </w:tcPr>
          <w:p w:rsidR="002F548C" w:rsidRPr="00DA0FDF" w:rsidRDefault="00DA0FDF" w:rsidP="00DA0FDF">
            <w:pPr>
              <w:spacing w:after="0" w:line="240" w:lineRule="auto"/>
              <w:rPr>
                <w:rFonts w:cs="Arial"/>
                <w:color w:val="1F497D"/>
                <w:sz w:val="16"/>
                <w:szCs w:val="16"/>
              </w:rPr>
            </w:pPr>
            <w:r w:rsidRPr="00DA0FDF">
              <w:rPr>
                <w:rFonts w:cs="Arial"/>
                <w:color w:val="1F497D"/>
                <w:sz w:val="16"/>
                <w:szCs w:val="16"/>
              </w:rPr>
              <w:t>Protección</w:t>
            </w:r>
            <w:r w:rsidR="002F548C" w:rsidRPr="00DA0FDF">
              <w:rPr>
                <w:rFonts w:cs="Arial"/>
                <w:color w:val="1F497D"/>
                <w:sz w:val="16"/>
                <w:szCs w:val="16"/>
              </w:rPr>
              <w:t xml:space="preserve"> respiratoria: en </w:t>
            </w:r>
          </w:p>
          <w:p w:rsidR="002F548C" w:rsidRPr="00DA0FDF" w:rsidRDefault="002F548C" w:rsidP="00DA0FDF">
            <w:pPr>
              <w:spacing w:after="0" w:line="240" w:lineRule="auto"/>
              <w:rPr>
                <w:rFonts w:cs="Arial"/>
                <w:color w:val="1F497D"/>
                <w:sz w:val="16"/>
                <w:szCs w:val="16"/>
              </w:rPr>
            </w:pPr>
            <w:r w:rsidRPr="00DA0FDF">
              <w:rPr>
                <w:rFonts w:cs="Arial"/>
                <w:color w:val="1F497D"/>
                <w:sz w:val="16"/>
                <w:szCs w:val="16"/>
              </w:rPr>
              <w:t xml:space="preserve">caso de polvo o aerosol: usar </w:t>
            </w:r>
          </w:p>
          <w:p w:rsidR="002F548C" w:rsidRPr="00DA0FDF" w:rsidRDefault="00DA0FDF" w:rsidP="00DA0FDF">
            <w:pPr>
              <w:spacing w:after="0" w:line="240" w:lineRule="auto"/>
              <w:rPr>
                <w:rFonts w:cs="Arial"/>
                <w:color w:val="1F497D"/>
                <w:sz w:val="16"/>
                <w:szCs w:val="16"/>
              </w:rPr>
            </w:pPr>
            <w:r w:rsidRPr="00DA0FDF">
              <w:rPr>
                <w:rFonts w:cs="Arial"/>
                <w:color w:val="1F497D"/>
                <w:sz w:val="16"/>
                <w:szCs w:val="16"/>
              </w:rPr>
              <w:t>protección</w:t>
            </w:r>
            <w:r w:rsidR="002F548C" w:rsidRPr="00DA0FDF">
              <w:rPr>
                <w:rFonts w:cs="Arial"/>
                <w:color w:val="1F497D"/>
                <w:sz w:val="16"/>
                <w:szCs w:val="16"/>
              </w:rPr>
              <w:t xml:space="preserve"> respiratoria con </w:t>
            </w:r>
          </w:p>
          <w:p w:rsidR="002F548C" w:rsidRPr="00DA0FDF" w:rsidRDefault="002F548C" w:rsidP="00DA0FDF">
            <w:pPr>
              <w:spacing w:after="0"/>
              <w:rPr>
                <w:rFonts w:cs="Arial"/>
                <w:color w:val="1F497D"/>
                <w:sz w:val="16"/>
                <w:szCs w:val="16"/>
              </w:rPr>
            </w:pPr>
            <w:r w:rsidRPr="00DA0FDF">
              <w:rPr>
                <w:rFonts w:cs="Arial"/>
                <w:color w:val="1F497D"/>
                <w:sz w:val="16"/>
                <w:szCs w:val="16"/>
              </w:rPr>
              <w:t>filtro</w:t>
            </w:r>
          </w:p>
        </w:tc>
        <w:tc>
          <w:tcPr>
            <w:tcW w:w="1668" w:type="dxa"/>
            <w:tcBorders>
              <w:bottom w:val="single" w:sz="4" w:space="0" w:color="auto"/>
            </w:tcBorders>
          </w:tcPr>
          <w:p w:rsidR="002F548C" w:rsidRPr="00DA0FDF" w:rsidRDefault="00DA0FDF" w:rsidP="00DA0FDF">
            <w:pPr>
              <w:spacing w:after="0"/>
              <w:jc w:val="both"/>
              <w:rPr>
                <w:rFonts w:cs="Arial"/>
                <w:color w:val="1F497D"/>
                <w:sz w:val="16"/>
                <w:szCs w:val="16"/>
              </w:rPr>
            </w:pPr>
            <w:r>
              <w:rPr>
                <w:rFonts w:cs="Arial"/>
                <w:color w:val="1F497D"/>
                <w:sz w:val="16"/>
                <w:szCs w:val="16"/>
              </w:rPr>
              <w:t>Obligatorio</w:t>
            </w:r>
          </w:p>
        </w:tc>
        <w:tc>
          <w:tcPr>
            <w:tcW w:w="1667" w:type="dxa"/>
            <w:gridSpan w:val="2"/>
            <w:tcBorders>
              <w:bottom w:val="single" w:sz="4" w:space="0" w:color="auto"/>
            </w:tcBorders>
          </w:tcPr>
          <w:p w:rsidR="002F548C" w:rsidRPr="00DA0FDF" w:rsidRDefault="00DA0FDF" w:rsidP="00DA0FDF">
            <w:pPr>
              <w:spacing w:after="0"/>
              <w:jc w:val="both"/>
              <w:rPr>
                <w:rFonts w:cs="Arial"/>
                <w:color w:val="1F497D"/>
                <w:sz w:val="16"/>
                <w:szCs w:val="16"/>
              </w:rPr>
            </w:pPr>
            <w:r>
              <w:rPr>
                <w:rFonts w:cs="Arial"/>
                <w:color w:val="1F497D"/>
                <w:sz w:val="16"/>
                <w:szCs w:val="16"/>
              </w:rPr>
              <w:t>Recomendado</w:t>
            </w:r>
          </w:p>
        </w:tc>
        <w:tc>
          <w:tcPr>
            <w:tcW w:w="1668" w:type="dxa"/>
            <w:tcBorders>
              <w:bottom w:val="single" w:sz="4" w:space="0" w:color="auto"/>
            </w:tcBorders>
          </w:tcPr>
          <w:p w:rsidR="002F548C" w:rsidRPr="00DA0FDF" w:rsidRDefault="00DA0FDF" w:rsidP="00DA0FDF">
            <w:pPr>
              <w:spacing w:after="0"/>
              <w:jc w:val="both"/>
              <w:rPr>
                <w:rFonts w:cs="Arial"/>
                <w:color w:val="1F497D"/>
                <w:sz w:val="16"/>
                <w:szCs w:val="16"/>
              </w:rPr>
            </w:pPr>
            <w:r>
              <w:rPr>
                <w:rFonts w:cs="Arial"/>
                <w:color w:val="1F497D"/>
                <w:sz w:val="16"/>
                <w:szCs w:val="16"/>
              </w:rPr>
              <w:t>Buenas prácticas</w:t>
            </w:r>
          </w:p>
        </w:tc>
      </w:tr>
      <w:tr w:rsidR="00DA0FDF" w:rsidRPr="00861239" w:rsidTr="002F548C">
        <w:trPr>
          <w:trHeight w:val="32"/>
        </w:trPr>
        <w:tc>
          <w:tcPr>
            <w:tcW w:w="675" w:type="dxa"/>
            <w:vMerge/>
          </w:tcPr>
          <w:p w:rsidR="00DA0FDF" w:rsidRPr="00861239" w:rsidRDefault="00DA0FDF" w:rsidP="008C34B8">
            <w:pPr>
              <w:spacing w:after="0"/>
              <w:jc w:val="both"/>
              <w:rPr>
                <w:rFonts w:eastAsia="Times New Roman" w:cs="Arial"/>
                <w:b/>
                <w:bCs/>
                <w:color w:val="000000"/>
                <w:lang w:eastAsia="es-ES"/>
              </w:rPr>
            </w:pPr>
          </w:p>
        </w:tc>
        <w:tc>
          <w:tcPr>
            <w:tcW w:w="3261" w:type="dxa"/>
            <w:gridSpan w:val="2"/>
            <w:vMerge/>
          </w:tcPr>
          <w:p w:rsidR="00DA0FDF" w:rsidRPr="000A4ECD" w:rsidRDefault="00DA0FDF" w:rsidP="008C34B8">
            <w:pPr>
              <w:spacing w:after="0" w:line="240" w:lineRule="auto"/>
              <w:rPr>
                <w:rFonts w:cs="Arial"/>
                <w:color w:val="000000"/>
              </w:rPr>
            </w:pPr>
          </w:p>
        </w:tc>
        <w:tc>
          <w:tcPr>
            <w:tcW w:w="1667" w:type="dxa"/>
            <w:gridSpan w:val="2"/>
            <w:tcBorders>
              <w:bottom w:val="single" w:sz="4" w:space="0" w:color="auto"/>
            </w:tcBorders>
          </w:tcPr>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 xml:space="preserve">Protección de las manos: en </w:t>
            </w:r>
          </w:p>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 xml:space="preserve">caso de posible contacto </w:t>
            </w:r>
          </w:p>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dérmico:</w:t>
            </w:r>
            <w:r>
              <w:rPr>
                <w:rFonts w:cs="Arial"/>
                <w:color w:val="1F497D"/>
                <w:sz w:val="16"/>
                <w:szCs w:val="16"/>
              </w:rPr>
              <w:t xml:space="preserve"> </w:t>
            </w:r>
            <w:r w:rsidRPr="00DA0FDF">
              <w:rPr>
                <w:rFonts w:cs="Arial"/>
                <w:color w:val="1F497D"/>
                <w:sz w:val="16"/>
                <w:szCs w:val="16"/>
              </w:rPr>
              <w:t xml:space="preserve"> usar guantes de </w:t>
            </w:r>
          </w:p>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 xml:space="preserve">protección impermeables y </w:t>
            </w:r>
          </w:p>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 xml:space="preserve">resistentes a los productos </w:t>
            </w:r>
          </w:p>
          <w:p w:rsidR="00DA0FDF" w:rsidRPr="00DA0FDF" w:rsidRDefault="00DA0FDF" w:rsidP="00DA0FDF">
            <w:pPr>
              <w:spacing w:after="0"/>
              <w:rPr>
                <w:rFonts w:cs="Arial"/>
                <w:color w:val="1F497D"/>
                <w:sz w:val="16"/>
                <w:szCs w:val="16"/>
              </w:rPr>
            </w:pPr>
            <w:r w:rsidRPr="00DA0FDF">
              <w:rPr>
                <w:rFonts w:cs="Arial"/>
                <w:color w:val="1F497D"/>
                <w:sz w:val="16"/>
                <w:szCs w:val="16"/>
              </w:rPr>
              <w:t>químicos</w:t>
            </w:r>
          </w:p>
        </w:tc>
        <w:tc>
          <w:tcPr>
            <w:tcW w:w="1668" w:type="dxa"/>
            <w:tcBorders>
              <w:bottom w:val="single" w:sz="4" w:space="0" w:color="auto"/>
            </w:tcBorders>
          </w:tcPr>
          <w:p w:rsidR="00DA0FDF" w:rsidRDefault="00DA0FDF">
            <w:r w:rsidRPr="00F1629B">
              <w:rPr>
                <w:rFonts w:cs="Arial"/>
                <w:color w:val="1F497D"/>
                <w:sz w:val="16"/>
                <w:szCs w:val="16"/>
              </w:rPr>
              <w:t>Obligatorio</w:t>
            </w:r>
          </w:p>
        </w:tc>
        <w:tc>
          <w:tcPr>
            <w:tcW w:w="1667" w:type="dxa"/>
            <w:gridSpan w:val="2"/>
            <w:tcBorders>
              <w:bottom w:val="single" w:sz="4" w:space="0" w:color="auto"/>
            </w:tcBorders>
          </w:tcPr>
          <w:p w:rsidR="00DA0FDF" w:rsidRPr="00DA0FDF" w:rsidRDefault="00DA0FDF" w:rsidP="00DE49A7">
            <w:pPr>
              <w:spacing w:after="0"/>
              <w:jc w:val="both"/>
              <w:rPr>
                <w:rFonts w:cs="Arial"/>
                <w:color w:val="1F497D"/>
                <w:sz w:val="16"/>
                <w:szCs w:val="16"/>
              </w:rPr>
            </w:pPr>
            <w:r>
              <w:rPr>
                <w:rFonts w:cs="Arial"/>
                <w:color w:val="1F497D"/>
                <w:sz w:val="16"/>
                <w:szCs w:val="16"/>
              </w:rPr>
              <w:t>Recomendado</w:t>
            </w:r>
          </w:p>
        </w:tc>
        <w:tc>
          <w:tcPr>
            <w:tcW w:w="1668" w:type="dxa"/>
            <w:tcBorders>
              <w:bottom w:val="single" w:sz="4" w:space="0" w:color="auto"/>
            </w:tcBorders>
          </w:tcPr>
          <w:p w:rsidR="00DA0FDF" w:rsidRPr="00DA0FDF" w:rsidRDefault="00DA0FDF" w:rsidP="00DE49A7">
            <w:pPr>
              <w:spacing w:after="0"/>
              <w:jc w:val="both"/>
              <w:rPr>
                <w:rFonts w:cs="Arial"/>
                <w:color w:val="1F497D"/>
                <w:sz w:val="16"/>
                <w:szCs w:val="16"/>
              </w:rPr>
            </w:pPr>
            <w:r>
              <w:rPr>
                <w:rFonts w:cs="Arial"/>
                <w:color w:val="1F497D"/>
                <w:sz w:val="16"/>
                <w:szCs w:val="16"/>
              </w:rPr>
              <w:t>Buenas prácticas</w:t>
            </w:r>
          </w:p>
        </w:tc>
      </w:tr>
      <w:tr w:rsidR="00DA0FDF" w:rsidRPr="00861239" w:rsidTr="002F548C">
        <w:trPr>
          <w:trHeight w:val="32"/>
        </w:trPr>
        <w:tc>
          <w:tcPr>
            <w:tcW w:w="675" w:type="dxa"/>
            <w:vMerge/>
          </w:tcPr>
          <w:p w:rsidR="00DA0FDF" w:rsidRPr="00861239" w:rsidRDefault="00DA0FDF" w:rsidP="008C34B8">
            <w:pPr>
              <w:spacing w:after="0"/>
              <w:jc w:val="both"/>
              <w:rPr>
                <w:rFonts w:eastAsia="Times New Roman" w:cs="Arial"/>
                <w:b/>
                <w:bCs/>
                <w:color w:val="000000"/>
                <w:lang w:eastAsia="es-ES"/>
              </w:rPr>
            </w:pPr>
          </w:p>
        </w:tc>
        <w:tc>
          <w:tcPr>
            <w:tcW w:w="3261" w:type="dxa"/>
            <w:gridSpan w:val="2"/>
            <w:vMerge/>
          </w:tcPr>
          <w:p w:rsidR="00DA0FDF" w:rsidRPr="000A4ECD" w:rsidRDefault="00DA0FDF" w:rsidP="008C34B8">
            <w:pPr>
              <w:spacing w:after="0" w:line="240" w:lineRule="auto"/>
              <w:rPr>
                <w:rFonts w:cs="Arial"/>
                <w:color w:val="000000"/>
              </w:rPr>
            </w:pPr>
          </w:p>
        </w:tc>
        <w:tc>
          <w:tcPr>
            <w:tcW w:w="1667" w:type="dxa"/>
            <w:gridSpan w:val="2"/>
            <w:tcBorders>
              <w:bottom w:val="single" w:sz="4" w:space="0" w:color="auto"/>
            </w:tcBorders>
          </w:tcPr>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 xml:space="preserve">Protección de los ojos: en </w:t>
            </w:r>
          </w:p>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 xml:space="preserve">caso de salpicaduras: usar </w:t>
            </w:r>
          </w:p>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 xml:space="preserve">gafas resistentes a sustancias </w:t>
            </w:r>
          </w:p>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 xml:space="preserve">químicas o máscara facial o </w:t>
            </w:r>
          </w:p>
          <w:p w:rsidR="00DA0FDF" w:rsidRPr="00DA0FDF" w:rsidRDefault="00DA0FDF" w:rsidP="00DA0FDF">
            <w:pPr>
              <w:spacing w:after="0"/>
              <w:rPr>
                <w:rFonts w:cs="Arial"/>
                <w:color w:val="1F497D"/>
                <w:sz w:val="16"/>
                <w:szCs w:val="16"/>
              </w:rPr>
            </w:pPr>
            <w:r w:rsidRPr="00DA0FDF">
              <w:rPr>
                <w:rFonts w:cs="Arial"/>
                <w:color w:val="1F497D"/>
                <w:sz w:val="16"/>
                <w:szCs w:val="16"/>
              </w:rPr>
              <w:t>equivalente.</w:t>
            </w:r>
          </w:p>
        </w:tc>
        <w:tc>
          <w:tcPr>
            <w:tcW w:w="1668" w:type="dxa"/>
            <w:tcBorders>
              <w:bottom w:val="single" w:sz="4" w:space="0" w:color="auto"/>
            </w:tcBorders>
          </w:tcPr>
          <w:p w:rsidR="00DA0FDF" w:rsidRDefault="00DA0FDF">
            <w:r w:rsidRPr="00F1629B">
              <w:rPr>
                <w:rFonts w:cs="Arial"/>
                <w:color w:val="1F497D"/>
                <w:sz w:val="16"/>
                <w:szCs w:val="16"/>
              </w:rPr>
              <w:t>Obligatorio</w:t>
            </w:r>
          </w:p>
        </w:tc>
        <w:tc>
          <w:tcPr>
            <w:tcW w:w="1667" w:type="dxa"/>
            <w:gridSpan w:val="2"/>
            <w:tcBorders>
              <w:bottom w:val="single" w:sz="4" w:space="0" w:color="auto"/>
            </w:tcBorders>
          </w:tcPr>
          <w:p w:rsidR="00DA0FDF" w:rsidRPr="00DA0FDF" w:rsidRDefault="00DA0FDF" w:rsidP="00DE49A7">
            <w:pPr>
              <w:spacing w:after="0"/>
              <w:jc w:val="both"/>
              <w:rPr>
                <w:rFonts w:cs="Arial"/>
                <w:color w:val="1F497D"/>
                <w:sz w:val="16"/>
                <w:szCs w:val="16"/>
              </w:rPr>
            </w:pPr>
            <w:r>
              <w:rPr>
                <w:rFonts w:cs="Arial"/>
                <w:color w:val="1F497D"/>
                <w:sz w:val="16"/>
                <w:szCs w:val="16"/>
              </w:rPr>
              <w:t>Recomendado</w:t>
            </w:r>
          </w:p>
        </w:tc>
        <w:tc>
          <w:tcPr>
            <w:tcW w:w="1668" w:type="dxa"/>
            <w:tcBorders>
              <w:bottom w:val="single" w:sz="4" w:space="0" w:color="auto"/>
            </w:tcBorders>
          </w:tcPr>
          <w:p w:rsidR="00DA0FDF" w:rsidRPr="00DA0FDF" w:rsidRDefault="00DA0FDF" w:rsidP="00DE49A7">
            <w:pPr>
              <w:spacing w:after="0"/>
              <w:jc w:val="both"/>
              <w:rPr>
                <w:rFonts w:cs="Arial"/>
                <w:color w:val="1F497D"/>
                <w:sz w:val="16"/>
                <w:szCs w:val="16"/>
              </w:rPr>
            </w:pPr>
            <w:r>
              <w:rPr>
                <w:rFonts w:cs="Arial"/>
                <w:color w:val="1F497D"/>
                <w:sz w:val="16"/>
                <w:szCs w:val="16"/>
              </w:rPr>
              <w:t>Buenas prácticas</w:t>
            </w:r>
          </w:p>
        </w:tc>
      </w:tr>
      <w:tr w:rsidR="00DA0FDF" w:rsidRPr="00861239" w:rsidTr="002F548C">
        <w:trPr>
          <w:trHeight w:val="32"/>
        </w:trPr>
        <w:tc>
          <w:tcPr>
            <w:tcW w:w="675" w:type="dxa"/>
            <w:vMerge/>
          </w:tcPr>
          <w:p w:rsidR="00DA0FDF" w:rsidRPr="00861239" w:rsidRDefault="00DA0FDF" w:rsidP="008C34B8">
            <w:pPr>
              <w:spacing w:after="0"/>
              <w:jc w:val="both"/>
              <w:rPr>
                <w:rFonts w:eastAsia="Times New Roman" w:cs="Arial"/>
                <w:b/>
                <w:bCs/>
                <w:color w:val="000000"/>
                <w:lang w:eastAsia="es-ES"/>
              </w:rPr>
            </w:pPr>
          </w:p>
        </w:tc>
        <w:tc>
          <w:tcPr>
            <w:tcW w:w="3261" w:type="dxa"/>
            <w:gridSpan w:val="2"/>
            <w:vMerge/>
            <w:tcBorders>
              <w:bottom w:val="single" w:sz="4" w:space="0" w:color="auto"/>
            </w:tcBorders>
          </w:tcPr>
          <w:p w:rsidR="00DA0FDF" w:rsidRPr="000A4ECD" w:rsidRDefault="00DA0FDF" w:rsidP="008C34B8">
            <w:pPr>
              <w:spacing w:after="0" w:line="240" w:lineRule="auto"/>
              <w:rPr>
                <w:rFonts w:cs="Arial"/>
                <w:color w:val="000000"/>
              </w:rPr>
            </w:pPr>
          </w:p>
        </w:tc>
        <w:tc>
          <w:tcPr>
            <w:tcW w:w="1667" w:type="dxa"/>
            <w:gridSpan w:val="2"/>
            <w:tcBorders>
              <w:bottom w:val="single" w:sz="4" w:space="0" w:color="auto"/>
            </w:tcBorders>
          </w:tcPr>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 xml:space="preserve">Protección corporal y de la </w:t>
            </w:r>
          </w:p>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 xml:space="preserve">piel: en caso de salpicaduras: </w:t>
            </w:r>
          </w:p>
          <w:p w:rsidR="00DA0FDF" w:rsidRPr="00DA0FDF" w:rsidRDefault="00DA0FDF" w:rsidP="00DA0FDF">
            <w:pPr>
              <w:spacing w:after="0" w:line="240" w:lineRule="auto"/>
              <w:rPr>
                <w:rFonts w:cs="Arial"/>
                <w:color w:val="1F497D"/>
                <w:sz w:val="16"/>
                <w:szCs w:val="16"/>
              </w:rPr>
            </w:pPr>
            <w:r w:rsidRPr="00DA0FDF">
              <w:rPr>
                <w:rFonts w:cs="Arial"/>
                <w:color w:val="1F497D"/>
                <w:sz w:val="16"/>
                <w:szCs w:val="16"/>
              </w:rPr>
              <w:t xml:space="preserve">usar ropa adecuada y </w:t>
            </w:r>
          </w:p>
          <w:p w:rsidR="00DA0FDF" w:rsidRPr="00DA0FDF" w:rsidRDefault="00DA0FDF" w:rsidP="00DA0FDF">
            <w:pPr>
              <w:spacing w:after="0" w:line="240" w:lineRule="auto"/>
              <w:rPr>
                <w:rFonts w:cs="Arial"/>
                <w:color w:val="1F497D"/>
                <w:sz w:val="16"/>
                <w:szCs w:val="16"/>
              </w:rPr>
            </w:pPr>
            <w:r>
              <w:rPr>
                <w:rFonts w:cs="Arial"/>
                <w:color w:val="1F497D"/>
                <w:sz w:val="16"/>
                <w:szCs w:val="16"/>
              </w:rPr>
              <w:t>resistente al á</w:t>
            </w:r>
            <w:r w:rsidRPr="00DA0FDF">
              <w:rPr>
                <w:rFonts w:cs="Arial"/>
                <w:color w:val="1F497D"/>
                <w:sz w:val="16"/>
                <w:szCs w:val="16"/>
              </w:rPr>
              <w:t>cido y botas de goma</w:t>
            </w:r>
          </w:p>
        </w:tc>
        <w:tc>
          <w:tcPr>
            <w:tcW w:w="1668" w:type="dxa"/>
            <w:tcBorders>
              <w:bottom w:val="single" w:sz="4" w:space="0" w:color="auto"/>
            </w:tcBorders>
          </w:tcPr>
          <w:p w:rsidR="00DA0FDF" w:rsidRDefault="00DA0FDF">
            <w:r w:rsidRPr="00F1629B">
              <w:rPr>
                <w:rFonts w:cs="Arial"/>
                <w:color w:val="1F497D"/>
                <w:sz w:val="16"/>
                <w:szCs w:val="16"/>
              </w:rPr>
              <w:t>Obligatorio</w:t>
            </w:r>
          </w:p>
        </w:tc>
        <w:tc>
          <w:tcPr>
            <w:tcW w:w="1667" w:type="dxa"/>
            <w:gridSpan w:val="2"/>
            <w:tcBorders>
              <w:bottom w:val="single" w:sz="4" w:space="0" w:color="auto"/>
            </w:tcBorders>
          </w:tcPr>
          <w:p w:rsidR="00DA0FDF" w:rsidRPr="00DA0FDF" w:rsidRDefault="00DA0FDF" w:rsidP="00DE49A7">
            <w:pPr>
              <w:spacing w:after="0"/>
              <w:jc w:val="both"/>
              <w:rPr>
                <w:rFonts w:cs="Arial"/>
                <w:color w:val="1F497D"/>
                <w:sz w:val="16"/>
                <w:szCs w:val="16"/>
              </w:rPr>
            </w:pPr>
            <w:r>
              <w:rPr>
                <w:rFonts w:cs="Arial"/>
                <w:color w:val="1F497D"/>
                <w:sz w:val="16"/>
                <w:szCs w:val="16"/>
              </w:rPr>
              <w:t>Recomendado</w:t>
            </w:r>
          </w:p>
        </w:tc>
        <w:tc>
          <w:tcPr>
            <w:tcW w:w="1668" w:type="dxa"/>
            <w:tcBorders>
              <w:bottom w:val="single" w:sz="4" w:space="0" w:color="auto"/>
            </w:tcBorders>
          </w:tcPr>
          <w:p w:rsidR="00DA0FDF" w:rsidRPr="00DA0FDF" w:rsidRDefault="00DA0FDF" w:rsidP="00DE49A7">
            <w:pPr>
              <w:spacing w:after="0"/>
              <w:jc w:val="both"/>
              <w:rPr>
                <w:rFonts w:cs="Arial"/>
                <w:color w:val="1F497D"/>
                <w:sz w:val="16"/>
                <w:szCs w:val="16"/>
              </w:rPr>
            </w:pPr>
            <w:r>
              <w:rPr>
                <w:rFonts w:cs="Arial"/>
                <w:color w:val="1F497D"/>
                <w:sz w:val="16"/>
                <w:szCs w:val="16"/>
              </w:rPr>
              <w:t>Buenas prácticas</w:t>
            </w:r>
          </w:p>
        </w:tc>
      </w:tr>
      <w:tr w:rsidR="008C34B8" w:rsidRPr="00861239" w:rsidTr="008C34B8">
        <w:tc>
          <w:tcPr>
            <w:tcW w:w="675" w:type="dxa"/>
            <w:shd w:val="clear" w:color="auto" w:fill="EEECE1"/>
          </w:tcPr>
          <w:p w:rsidR="008C34B8" w:rsidRPr="00861239" w:rsidRDefault="008C34B8" w:rsidP="008C34B8">
            <w:pPr>
              <w:spacing w:after="0"/>
              <w:jc w:val="both"/>
              <w:rPr>
                <w:rFonts w:eastAsia="Times New Roman" w:cs="Arial"/>
                <w:b/>
                <w:bCs/>
                <w:color w:val="000000"/>
                <w:lang w:eastAsia="es-ES"/>
              </w:rPr>
            </w:pPr>
            <w:r>
              <w:rPr>
                <w:rFonts w:eastAsia="Times New Roman" w:cs="Arial"/>
                <w:b/>
                <w:bCs/>
                <w:color w:val="000000"/>
                <w:lang w:eastAsia="es-ES"/>
              </w:rPr>
              <w:t>3</w:t>
            </w:r>
          </w:p>
        </w:tc>
        <w:tc>
          <w:tcPr>
            <w:tcW w:w="9931" w:type="dxa"/>
            <w:gridSpan w:val="8"/>
            <w:shd w:val="clear" w:color="auto" w:fill="EEECE1"/>
          </w:tcPr>
          <w:p w:rsidR="008C34B8" w:rsidRPr="009120AC" w:rsidRDefault="008C34B8" w:rsidP="008C34B8">
            <w:pPr>
              <w:spacing w:after="0"/>
              <w:jc w:val="both"/>
              <w:rPr>
                <w:rFonts w:eastAsia="Times New Roman" w:cs="Arial"/>
                <w:b/>
                <w:bCs/>
                <w:color w:val="000000"/>
                <w:lang w:eastAsia="es-ES"/>
              </w:rPr>
            </w:pPr>
            <w:r w:rsidRPr="009120AC">
              <w:rPr>
                <w:rFonts w:eastAsia="Times New Roman" w:cs="Arial"/>
                <w:b/>
                <w:bCs/>
                <w:color w:val="000000"/>
                <w:lang w:eastAsia="es-ES"/>
              </w:rPr>
              <w:t>Estimación de la exposición y referencia a su fuente</w:t>
            </w:r>
          </w:p>
        </w:tc>
      </w:tr>
      <w:tr w:rsidR="008C34B8" w:rsidRPr="00861239" w:rsidTr="008C34B8">
        <w:tc>
          <w:tcPr>
            <w:tcW w:w="675" w:type="dxa"/>
            <w:vMerge w:val="restart"/>
          </w:tcPr>
          <w:p w:rsidR="008C34B8" w:rsidRPr="00861239" w:rsidRDefault="008C34B8" w:rsidP="008C34B8">
            <w:pPr>
              <w:spacing w:after="0"/>
              <w:jc w:val="both"/>
              <w:rPr>
                <w:rFonts w:eastAsia="Times New Roman" w:cs="Arial"/>
                <w:b/>
                <w:bCs/>
                <w:color w:val="000000"/>
                <w:lang w:eastAsia="es-ES"/>
              </w:rPr>
            </w:pPr>
          </w:p>
        </w:tc>
        <w:tc>
          <w:tcPr>
            <w:tcW w:w="9931" w:type="dxa"/>
            <w:gridSpan w:val="8"/>
          </w:tcPr>
          <w:p w:rsidR="00DA0FDF" w:rsidRPr="00165724" w:rsidRDefault="00DA0FDF" w:rsidP="00DA0FDF">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Información para el escenario contributivo 1 (Exposición medioambiental):</w:t>
            </w:r>
          </w:p>
          <w:p w:rsidR="00DA0FDF" w:rsidRPr="00DA0FDF" w:rsidRDefault="00DA0FDF" w:rsidP="00DA0FDF">
            <w:pPr>
              <w:spacing w:after="0"/>
              <w:jc w:val="both"/>
              <w:rPr>
                <w:rFonts w:eastAsia="Times New Roman" w:cs="Arial"/>
                <w:bCs/>
                <w:color w:val="1F497D"/>
                <w:sz w:val="20"/>
                <w:szCs w:val="20"/>
                <w:lang w:eastAsia="es-ES"/>
              </w:rPr>
            </w:pPr>
          </w:p>
          <w:p w:rsidR="00DA0FDF" w:rsidRPr="00DA0FDF" w:rsidRDefault="00DA0FDF" w:rsidP="00DA0FDF">
            <w:pPr>
              <w:spacing w:after="0"/>
              <w:jc w:val="both"/>
              <w:rPr>
                <w:rFonts w:eastAsia="Times New Roman" w:cs="Arial"/>
                <w:bCs/>
                <w:color w:val="1F497D"/>
                <w:sz w:val="20"/>
                <w:szCs w:val="20"/>
                <w:lang w:eastAsia="es-ES"/>
              </w:rPr>
            </w:pPr>
            <w:r>
              <w:rPr>
                <w:rFonts w:eastAsia="Times New Roman" w:cs="Arial"/>
                <w:bCs/>
                <w:color w:val="1F497D"/>
                <w:sz w:val="20"/>
                <w:szCs w:val="20"/>
                <w:lang w:eastAsia="es-ES"/>
              </w:rPr>
              <w:t>El uso profesional del á</w:t>
            </w:r>
            <w:r w:rsidRPr="00DA0FDF">
              <w:rPr>
                <w:rFonts w:eastAsia="Times New Roman" w:cs="Arial"/>
                <w:bCs/>
                <w:color w:val="1F497D"/>
                <w:sz w:val="20"/>
                <w:szCs w:val="20"/>
                <w:lang w:eastAsia="es-ES"/>
              </w:rPr>
              <w:t>cido nítrico (&lt;75%) puede dar lugar a emisiones al medio acuático.</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El compartimento acuático recibir</w:t>
            </w:r>
            <w:r>
              <w:rPr>
                <w:rFonts w:eastAsia="Times New Roman" w:cs="Arial"/>
                <w:bCs/>
                <w:color w:val="1F497D"/>
                <w:sz w:val="20"/>
                <w:szCs w:val="20"/>
                <w:lang w:eastAsia="es-ES"/>
              </w:rPr>
              <w:t>á</w:t>
            </w:r>
            <w:r w:rsidRPr="00DA0FDF">
              <w:rPr>
                <w:rFonts w:eastAsia="Times New Roman" w:cs="Arial"/>
                <w:bCs/>
                <w:color w:val="1F497D"/>
                <w:sz w:val="20"/>
                <w:szCs w:val="20"/>
                <w:lang w:eastAsia="es-ES"/>
              </w:rPr>
              <w:t xml:space="preserve"> un efluente neutralizado con un pH entre 6-9 que es seguro para los organismos que habitan en este compartimento, por lo que no se consideró. necesaria una evaluación de</w:t>
            </w:r>
            <w:r>
              <w:rPr>
                <w:rFonts w:eastAsia="Times New Roman" w:cs="Arial"/>
                <w:bCs/>
                <w:color w:val="1F497D"/>
                <w:sz w:val="20"/>
                <w:szCs w:val="20"/>
                <w:lang w:eastAsia="es-ES"/>
              </w:rPr>
              <w:t xml:space="preserve"> </w:t>
            </w:r>
            <w:r w:rsidRPr="00DA0FDF">
              <w:rPr>
                <w:rFonts w:eastAsia="Times New Roman" w:cs="Arial"/>
                <w:bCs/>
                <w:color w:val="1F497D"/>
                <w:sz w:val="20"/>
                <w:szCs w:val="20"/>
                <w:lang w:eastAsia="es-ES"/>
              </w:rPr>
              <w:t>riesgos cuantitativa.</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Compartimento pelágico acuático: debido a su gran solubilidad en agua, en caso de que se diera su aplicación en el suelo, .éste migrar</w:t>
            </w:r>
            <w:r>
              <w:rPr>
                <w:rFonts w:eastAsia="Times New Roman" w:cs="Arial"/>
                <w:bCs/>
                <w:color w:val="1F497D"/>
                <w:sz w:val="20"/>
                <w:szCs w:val="20"/>
                <w:lang w:eastAsia="es-ES"/>
              </w:rPr>
              <w:t>á</w:t>
            </w:r>
            <w:r w:rsidRPr="00DA0FDF">
              <w:rPr>
                <w:rFonts w:eastAsia="Times New Roman" w:cs="Arial"/>
                <w:bCs/>
                <w:color w:val="1F497D"/>
                <w:sz w:val="20"/>
                <w:szCs w:val="20"/>
                <w:lang w:eastAsia="es-ES"/>
              </w:rPr>
              <w:t xml:space="preserve"> e infiltrar</w:t>
            </w:r>
            <w:r>
              <w:rPr>
                <w:rFonts w:eastAsia="Times New Roman" w:cs="Arial"/>
                <w:bCs/>
                <w:color w:val="1F497D"/>
                <w:sz w:val="20"/>
                <w:szCs w:val="20"/>
                <w:lang w:eastAsia="es-ES"/>
              </w:rPr>
              <w:t>á</w:t>
            </w:r>
            <w:r w:rsidRPr="00DA0FDF">
              <w:rPr>
                <w:rFonts w:eastAsia="Times New Roman" w:cs="Arial"/>
                <w:bCs/>
                <w:color w:val="1F497D"/>
                <w:sz w:val="20"/>
                <w:szCs w:val="20"/>
                <w:lang w:eastAsia="es-ES"/>
              </w:rPr>
              <w:t xml:space="preserve"> hacia aguas subterráneas (nivel </w:t>
            </w:r>
            <w:r w:rsidR="00DE49A7" w:rsidRPr="00DA0FDF">
              <w:rPr>
                <w:rFonts w:eastAsia="Times New Roman" w:cs="Arial"/>
                <w:bCs/>
                <w:color w:val="1F497D"/>
                <w:sz w:val="20"/>
                <w:szCs w:val="20"/>
                <w:lang w:eastAsia="es-ES"/>
              </w:rPr>
              <w:t>freático</w:t>
            </w:r>
            <w:r w:rsidRPr="00DA0FDF">
              <w:rPr>
                <w:rFonts w:eastAsia="Times New Roman" w:cs="Arial"/>
                <w:bCs/>
                <w:color w:val="1F497D"/>
                <w:sz w:val="20"/>
                <w:szCs w:val="20"/>
                <w:lang w:eastAsia="es-ES"/>
              </w:rPr>
              <w:t xml:space="preserve">), </w:t>
            </w:r>
            <w:r w:rsidR="00DE49A7">
              <w:rPr>
                <w:rFonts w:eastAsia="Times New Roman" w:cs="Arial"/>
                <w:bCs/>
                <w:color w:val="1F497D"/>
                <w:sz w:val="20"/>
                <w:szCs w:val="20"/>
                <w:lang w:eastAsia="es-ES"/>
              </w:rPr>
              <w:t>donde el á</w:t>
            </w:r>
            <w:r w:rsidRPr="00DA0FDF">
              <w:rPr>
                <w:rFonts w:eastAsia="Times New Roman" w:cs="Arial"/>
                <w:bCs/>
                <w:color w:val="1F497D"/>
                <w:sz w:val="20"/>
                <w:szCs w:val="20"/>
                <w:lang w:eastAsia="es-ES"/>
              </w:rPr>
              <w:t>cido</w:t>
            </w:r>
            <w:r w:rsidR="00DE49A7">
              <w:rPr>
                <w:rFonts w:eastAsia="Times New Roman" w:cs="Arial"/>
                <w:bCs/>
                <w:color w:val="1F497D"/>
                <w:sz w:val="20"/>
                <w:szCs w:val="20"/>
                <w:lang w:eastAsia="es-ES"/>
              </w:rPr>
              <w:t xml:space="preserve"> </w:t>
            </w:r>
            <w:r w:rsidR="00DE49A7" w:rsidRPr="00DA0FDF">
              <w:rPr>
                <w:rFonts w:eastAsia="Times New Roman" w:cs="Arial"/>
                <w:bCs/>
                <w:color w:val="1F497D"/>
                <w:sz w:val="20"/>
                <w:szCs w:val="20"/>
                <w:lang w:eastAsia="es-ES"/>
              </w:rPr>
              <w:t>nítrico</w:t>
            </w:r>
            <w:r w:rsidRPr="00DA0FDF">
              <w:rPr>
                <w:rFonts w:eastAsia="Times New Roman" w:cs="Arial"/>
                <w:bCs/>
                <w:color w:val="1F497D"/>
                <w:sz w:val="20"/>
                <w:szCs w:val="20"/>
                <w:lang w:eastAsia="es-ES"/>
              </w:rPr>
              <w:t xml:space="preserve"> va progresivamente </w:t>
            </w:r>
            <w:r w:rsidR="00DE49A7" w:rsidRPr="00DA0FDF">
              <w:rPr>
                <w:rFonts w:eastAsia="Times New Roman" w:cs="Arial"/>
                <w:bCs/>
                <w:color w:val="1F497D"/>
                <w:sz w:val="20"/>
                <w:szCs w:val="20"/>
                <w:lang w:eastAsia="es-ES"/>
              </w:rPr>
              <w:t>disociándose</w:t>
            </w:r>
            <w:r w:rsidRPr="00DA0FDF">
              <w:rPr>
                <w:rFonts w:eastAsia="Times New Roman" w:cs="Arial"/>
                <w:bCs/>
                <w:color w:val="1F497D"/>
                <w:sz w:val="20"/>
                <w:szCs w:val="20"/>
                <w:lang w:eastAsia="es-ES"/>
              </w:rPr>
              <w:t xml:space="preserve"> afectando al pH del agua </w:t>
            </w:r>
            <w:r w:rsidR="00DE49A7" w:rsidRPr="00DA0FDF">
              <w:rPr>
                <w:rFonts w:eastAsia="Times New Roman" w:cs="Arial"/>
                <w:bCs/>
                <w:color w:val="1F497D"/>
                <w:sz w:val="20"/>
                <w:szCs w:val="20"/>
                <w:lang w:eastAsia="es-ES"/>
              </w:rPr>
              <w:t>subterránea</w:t>
            </w:r>
            <w:r w:rsidRPr="00DA0FDF">
              <w:rPr>
                <w:rFonts w:eastAsia="Times New Roman" w:cs="Arial"/>
                <w:bCs/>
                <w:color w:val="1F497D"/>
                <w:sz w:val="20"/>
                <w:szCs w:val="20"/>
                <w:lang w:eastAsia="es-ES"/>
              </w:rPr>
              <w:t xml:space="preserve">, dependiendo de su capacidad </w:t>
            </w:r>
            <w:proofErr w:type="spellStart"/>
            <w:r w:rsidRPr="00DA0FDF">
              <w:rPr>
                <w:rFonts w:eastAsia="Times New Roman" w:cs="Arial"/>
                <w:bCs/>
                <w:color w:val="1F497D"/>
                <w:sz w:val="20"/>
                <w:szCs w:val="20"/>
                <w:lang w:eastAsia="es-ES"/>
              </w:rPr>
              <w:t>tamponadora</w:t>
            </w:r>
            <w:proofErr w:type="spellEnd"/>
            <w:r w:rsidRPr="00DA0FDF">
              <w:rPr>
                <w:rFonts w:eastAsia="Times New Roman" w:cs="Arial"/>
                <w:bCs/>
                <w:color w:val="1F497D"/>
                <w:sz w:val="20"/>
                <w:szCs w:val="20"/>
                <w:lang w:eastAsia="es-ES"/>
              </w:rPr>
              <w:t xml:space="preserve">. Cuando mayor sea la capacidad </w:t>
            </w:r>
            <w:proofErr w:type="spellStart"/>
            <w:r w:rsidRPr="00DA0FDF">
              <w:rPr>
                <w:rFonts w:eastAsia="Times New Roman" w:cs="Arial"/>
                <w:bCs/>
                <w:color w:val="1F497D"/>
                <w:sz w:val="20"/>
                <w:szCs w:val="20"/>
                <w:lang w:eastAsia="es-ES"/>
              </w:rPr>
              <w:t>tamponadora</w:t>
            </w:r>
            <w:proofErr w:type="spellEnd"/>
            <w:r w:rsidRPr="00DA0FDF">
              <w:rPr>
                <w:rFonts w:eastAsia="Times New Roman" w:cs="Arial"/>
                <w:bCs/>
                <w:color w:val="1F497D"/>
                <w:sz w:val="20"/>
                <w:szCs w:val="20"/>
                <w:lang w:eastAsia="es-ES"/>
              </w:rPr>
              <w:t xml:space="preserve"> del agua menor ser</w:t>
            </w:r>
            <w:r w:rsidR="00DE49A7">
              <w:rPr>
                <w:rFonts w:eastAsia="Times New Roman" w:cs="Arial"/>
                <w:bCs/>
                <w:color w:val="1F497D"/>
                <w:sz w:val="20"/>
                <w:szCs w:val="20"/>
                <w:lang w:eastAsia="es-ES"/>
              </w:rPr>
              <w:t>á</w:t>
            </w:r>
            <w:r w:rsidRPr="00DA0FDF">
              <w:rPr>
                <w:rFonts w:eastAsia="Times New Roman" w:cs="Arial"/>
                <w:bCs/>
                <w:color w:val="1F497D"/>
                <w:sz w:val="20"/>
                <w:szCs w:val="20"/>
                <w:lang w:eastAsia="es-ES"/>
              </w:rPr>
              <w:t xml:space="preserve"> el efecto del pH.</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xml:space="preserve">En general la capacidad </w:t>
            </w:r>
            <w:proofErr w:type="spellStart"/>
            <w:r w:rsidRPr="00DA0FDF">
              <w:rPr>
                <w:rFonts w:eastAsia="Times New Roman" w:cs="Arial"/>
                <w:bCs/>
                <w:color w:val="1F497D"/>
                <w:sz w:val="20"/>
                <w:szCs w:val="20"/>
                <w:lang w:eastAsia="es-ES"/>
              </w:rPr>
              <w:t>tamponadora</w:t>
            </w:r>
            <w:proofErr w:type="spellEnd"/>
            <w:r w:rsidRPr="00DA0FDF">
              <w:rPr>
                <w:rFonts w:eastAsia="Times New Roman" w:cs="Arial"/>
                <w:bCs/>
                <w:color w:val="1F497D"/>
                <w:sz w:val="20"/>
                <w:szCs w:val="20"/>
                <w:lang w:eastAsia="es-ES"/>
              </w:rPr>
              <w:t xml:space="preserve"> del agua previniendo cambios de acidez o alcalinidad se regula por medio del equilibrio entre el </w:t>
            </w:r>
            <w:proofErr w:type="spellStart"/>
            <w:r w:rsidRPr="00DA0FDF">
              <w:rPr>
                <w:rFonts w:eastAsia="Times New Roman" w:cs="Arial"/>
                <w:bCs/>
                <w:color w:val="1F497D"/>
                <w:sz w:val="20"/>
                <w:szCs w:val="20"/>
                <w:lang w:eastAsia="es-ES"/>
              </w:rPr>
              <w:t>dioxido</w:t>
            </w:r>
            <w:proofErr w:type="spellEnd"/>
            <w:r w:rsidRPr="00DA0FDF">
              <w:rPr>
                <w:rFonts w:eastAsia="Times New Roman" w:cs="Arial"/>
                <w:bCs/>
                <w:color w:val="1F497D"/>
                <w:sz w:val="20"/>
                <w:szCs w:val="20"/>
                <w:lang w:eastAsia="es-ES"/>
              </w:rPr>
              <w:t xml:space="preserve"> de carbono (CO2), el </w:t>
            </w:r>
            <w:r w:rsidR="00DE49A7" w:rsidRPr="00DA0FDF">
              <w:rPr>
                <w:rFonts w:eastAsia="Times New Roman" w:cs="Arial"/>
                <w:bCs/>
                <w:color w:val="1F497D"/>
                <w:sz w:val="20"/>
                <w:szCs w:val="20"/>
                <w:lang w:eastAsia="es-ES"/>
              </w:rPr>
              <w:t>ion</w:t>
            </w:r>
            <w:r w:rsidRPr="00DA0FDF">
              <w:rPr>
                <w:rFonts w:eastAsia="Times New Roman" w:cs="Arial"/>
                <w:bCs/>
                <w:color w:val="1F497D"/>
                <w:sz w:val="20"/>
                <w:szCs w:val="20"/>
                <w:lang w:eastAsia="es-ES"/>
              </w:rPr>
              <w:t xml:space="preserve"> bicarbonato (HCO</w:t>
            </w:r>
            <w:r w:rsidRPr="00165724">
              <w:rPr>
                <w:rFonts w:eastAsia="Times New Roman" w:cs="Arial"/>
                <w:bCs/>
                <w:color w:val="1F497D"/>
                <w:sz w:val="20"/>
                <w:szCs w:val="20"/>
                <w:lang w:eastAsia="es-ES"/>
              </w:rPr>
              <w:t>3-</w:t>
            </w:r>
            <w:r w:rsidRPr="00DA0FDF">
              <w:rPr>
                <w:rFonts w:eastAsia="Times New Roman" w:cs="Arial"/>
                <w:bCs/>
                <w:color w:val="1F497D"/>
                <w:sz w:val="20"/>
                <w:szCs w:val="20"/>
                <w:lang w:eastAsia="es-ES"/>
              </w:rPr>
              <w:t xml:space="preserve">) y el </w:t>
            </w:r>
            <w:r w:rsidR="00DE49A7" w:rsidRPr="00DA0FDF">
              <w:rPr>
                <w:rFonts w:eastAsia="Times New Roman" w:cs="Arial"/>
                <w:bCs/>
                <w:color w:val="1F497D"/>
                <w:sz w:val="20"/>
                <w:szCs w:val="20"/>
                <w:lang w:eastAsia="es-ES"/>
              </w:rPr>
              <w:t>ion</w:t>
            </w:r>
            <w:r w:rsidRPr="00DA0FDF">
              <w:rPr>
                <w:rFonts w:eastAsia="Times New Roman" w:cs="Arial"/>
                <w:bCs/>
                <w:color w:val="1F497D"/>
                <w:sz w:val="20"/>
                <w:szCs w:val="20"/>
                <w:lang w:eastAsia="es-ES"/>
              </w:rPr>
              <w:t xml:space="preserve"> carbonato</w:t>
            </w:r>
            <w:r w:rsidR="00DE49A7">
              <w:rPr>
                <w:rFonts w:eastAsia="Times New Roman" w:cs="Arial"/>
                <w:bCs/>
                <w:color w:val="1F497D"/>
                <w:sz w:val="20"/>
                <w:szCs w:val="20"/>
                <w:lang w:eastAsia="es-ES"/>
              </w:rPr>
              <w:t xml:space="preserve"> </w:t>
            </w:r>
            <w:r w:rsidRPr="00DA0FDF">
              <w:rPr>
                <w:rFonts w:eastAsia="Times New Roman" w:cs="Arial"/>
                <w:bCs/>
                <w:color w:val="1F497D"/>
                <w:sz w:val="20"/>
                <w:szCs w:val="20"/>
                <w:lang w:eastAsia="es-ES"/>
              </w:rPr>
              <w:t>(CO</w:t>
            </w:r>
            <w:r w:rsidRPr="00165724">
              <w:rPr>
                <w:rFonts w:eastAsia="Times New Roman" w:cs="Arial"/>
                <w:bCs/>
                <w:color w:val="1F497D"/>
                <w:sz w:val="20"/>
                <w:szCs w:val="20"/>
                <w:lang w:eastAsia="es-ES"/>
              </w:rPr>
              <w:t>32-</w:t>
            </w:r>
            <w:r w:rsidRPr="00DA0FDF">
              <w:rPr>
                <w:rFonts w:eastAsia="Times New Roman" w:cs="Arial"/>
                <w:bCs/>
                <w:color w:val="1F497D"/>
                <w:sz w:val="20"/>
                <w:szCs w:val="20"/>
                <w:lang w:eastAsia="es-ES"/>
              </w:rPr>
              <w:t>). En la mayor</w:t>
            </w:r>
            <w:r w:rsidR="00DE49A7">
              <w:rPr>
                <w:rFonts w:eastAsia="Times New Roman" w:cs="Arial"/>
                <w:bCs/>
                <w:color w:val="1F497D"/>
                <w:sz w:val="20"/>
                <w:szCs w:val="20"/>
                <w:lang w:eastAsia="es-ES"/>
              </w:rPr>
              <w:t>í</w:t>
            </w:r>
            <w:r w:rsidRPr="00DA0FDF">
              <w:rPr>
                <w:rFonts w:eastAsia="Times New Roman" w:cs="Arial"/>
                <w:bCs/>
                <w:color w:val="1F497D"/>
                <w:sz w:val="20"/>
                <w:szCs w:val="20"/>
                <w:lang w:eastAsia="es-ES"/>
              </w:rPr>
              <w:t xml:space="preserve">a de las aguas naturales el rango de pH es de 6-10, tampoco se considera necesario </w:t>
            </w:r>
            <w:r w:rsidR="00DE49A7" w:rsidRPr="00DA0FDF">
              <w:rPr>
                <w:rFonts w:eastAsia="Times New Roman" w:cs="Arial"/>
                <w:bCs/>
                <w:color w:val="1F497D"/>
                <w:sz w:val="20"/>
                <w:szCs w:val="20"/>
                <w:lang w:eastAsia="es-ES"/>
              </w:rPr>
              <w:t>estimación</w:t>
            </w:r>
            <w:r w:rsidRPr="00DA0FDF">
              <w:rPr>
                <w:rFonts w:eastAsia="Times New Roman" w:cs="Arial"/>
                <w:bCs/>
                <w:color w:val="1F497D"/>
                <w:sz w:val="20"/>
                <w:szCs w:val="20"/>
                <w:lang w:eastAsia="es-ES"/>
              </w:rPr>
              <w:t xml:space="preserve"> cuantitativa de la </w:t>
            </w:r>
            <w:r w:rsidR="00DE49A7" w:rsidRPr="00DA0FDF">
              <w:rPr>
                <w:rFonts w:eastAsia="Times New Roman" w:cs="Arial"/>
                <w:bCs/>
                <w:color w:val="1F497D"/>
                <w:sz w:val="20"/>
                <w:szCs w:val="20"/>
                <w:lang w:eastAsia="es-ES"/>
              </w:rPr>
              <w:t>exposición</w:t>
            </w:r>
            <w:r w:rsidRPr="00DA0FDF">
              <w:rPr>
                <w:rFonts w:eastAsia="Times New Roman" w:cs="Arial"/>
                <w:bCs/>
                <w:color w:val="1F497D"/>
                <w:sz w:val="20"/>
                <w:szCs w:val="20"/>
                <w:lang w:eastAsia="es-ES"/>
              </w:rPr>
              <w:t>.</w:t>
            </w:r>
          </w:p>
          <w:p w:rsidR="00DE49A7" w:rsidRDefault="00DE49A7" w:rsidP="00DA0FDF">
            <w:pPr>
              <w:spacing w:after="0"/>
              <w:jc w:val="both"/>
              <w:rPr>
                <w:rFonts w:eastAsia="Times New Roman" w:cs="Arial"/>
                <w:bCs/>
                <w:color w:val="1F497D"/>
                <w:sz w:val="20"/>
                <w:szCs w:val="20"/>
                <w:lang w:eastAsia="es-ES"/>
              </w:rPr>
            </w:pPr>
          </w:p>
          <w:p w:rsidR="00DA0FDF" w:rsidRPr="00DA0FDF" w:rsidRDefault="00DE49A7" w:rsidP="00DA0FDF">
            <w:pPr>
              <w:spacing w:after="0"/>
              <w:jc w:val="both"/>
              <w:rPr>
                <w:rFonts w:eastAsia="Times New Roman" w:cs="Arial"/>
                <w:bCs/>
                <w:color w:val="1F497D"/>
                <w:sz w:val="20"/>
                <w:szCs w:val="20"/>
                <w:lang w:eastAsia="es-ES"/>
              </w:rPr>
            </w:pPr>
            <w:r>
              <w:rPr>
                <w:rFonts w:eastAsia="Times New Roman" w:cs="Arial"/>
                <w:bCs/>
                <w:color w:val="1F497D"/>
                <w:sz w:val="20"/>
                <w:szCs w:val="20"/>
                <w:lang w:eastAsia="es-ES"/>
              </w:rPr>
              <w:t>En el resto de comparti</w:t>
            </w:r>
            <w:r w:rsidR="00DA0FDF" w:rsidRPr="00DA0FDF">
              <w:rPr>
                <w:rFonts w:eastAsia="Times New Roman" w:cs="Arial"/>
                <w:bCs/>
                <w:color w:val="1F497D"/>
                <w:sz w:val="20"/>
                <w:szCs w:val="20"/>
                <w:lang w:eastAsia="es-ES"/>
              </w:rPr>
              <w:t xml:space="preserve">mentos no se espera </w:t>
            </w:r>
            <w:r w:rsidRPr="00DA0FDF">
              <w:rPr>
                <w:rFonts w:eastAsia="Times New Roman" w:cs="Arial"/>
                <w:bCs/>
                <w:color w:val="1F497D"/>
                <w:sz w:val="20"/>
                <w:szCs w:val="20"/>
                <w:lang w:eastAsia="es-ES"/>
              </w:rPr>
              <w:t>exposición</w:t>
            </w:r>
            <w:r w:rsidR="00DA0FDF" w:rsidRPr="00DA0FDF">
              <w:rPr>
                <w:rFonts w:eastAsia="Times New Roman" w:cs="Arial"/>
                <w:bCs/>
                <w:color w:val="1F497D"/>
                <w:sz w:val="20"/>
                <w:szCs w:val="20"/>
                <w:lang w:eastAsia="es-ES"/>
              </w:rPr>
              <w:t xml:space="preserve"> o </w:t>
            </w:r>
            <w:r w:rsidRPr="00DA0FDF">
              <w:rPr>
                <w:rFonts w:eastAsia="Times New Roman" w:cs="Arial"/>
                <w:bCs/>
                <w:color w:val="1F497D"/>
                <w:sz w:val="20"/>
                <w:szCs w:val="20"/>
                <w:lang w:eastAsia="es-ES"/>
              </w:rPr>
              <w:t>concentración</w:t>
            </w:r>
            <w:r>
              <w:rPr>
                <w:rFonts w:eastAsia="Times New Roman" w:cs="Arial"/>
                <w:bCs/>
                <w:color w:val="1F497D"/>
                <w:sz w:val="20"/>
                <w:szCs w:val="20"/>
                <w:lang w:eastAsia="es-ES"/>
              </w:rPr>
              <w:t xml:space="preserve"> de á</w:t>
            </w:r>
            <w:r w:rsidR="00DA0FDF" w:rsidRPr="00DA0FDF">
              <w:rPr>
                <w:rFonts w:eastAsia="Times New Roman" w:cs="Arial"/>
                <w:bCs/>
                <w:color w:val="1F497D"/>
                <w:sz w:val="20"/>
                <w:szCs w:val="20"/>
                <w:lang w:eastAsia="es-ES"/>
              </w:rPr>
              <w:t xml:space="preserve">cido </w:t>
            </w:r>
            <w:r w:rsidRPr="00DA0FDF">
              <w:rPr>
                <w:rFonts w:eastAsia="Times New Roman" w:cs="Arial"/>
                <w:bCs/>
                <w:color w:val="1F497D"/>
                <w:sz w:val="20"/>
                <w:szCs w:val="20"/>
                <w:lang w:eastAsia="es-ES"/>
              </w:rPr>
              <w:t>nítrico</w:t>
            </w:r>
            <w:r w:rsidR="00DA0FDF" w:rsidRPr="00DA0FDF">
              <w:rPr>
                <w:rFonts w:eastAsia="Times New Roman" w:cs="Arial"/>
                <w:bCs/>
                <w:color w:val="1F497D"/>
                <w:sz w:val="20"/>
                <w:szCs w:val="20"/>
                <w:lang w:eastAsia="es-ES"/>
              </w:rPr>
              <w:t xml:space="preserve"> y por lo tanto no se estimaron valores de </w:t>
            </w:r>
            <w:r w:rsidRPr="00DA0FDF">
              <w:rPr>
                <w:rFonts w:eastAsia="Times New Roman" w:cs="Arial"/>
                <w:bCs/>
                <w:color w:val="1F497D"/>
                <w:sz w:val="20"/>
                <w:szCs w:val="20"/>
                <w:lang w:eastAsia="es-ES"/>
              </w:rPr>
              <w:t>exposición</w:t>
            </w:r>
            <w:r w:rsidR="00DA0FDF" w:rsidRPr="00DA0FDF">
              <w:rPr>
                <w:rFonts w:eastAsia="Times New Roman" w:cs="Arial"/>
                <w:bCs/>
                <w:color w:val="1F497D"/>
                <w:sz w:val="20"/>
                <w:szCs w:val="20"/>
                <w:lang w:eastAsia="es-ES"/>
              </w:rPr>
              <w:t xml:space="preserve"> (PEC): </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xml:space="preserve">- Compartimento sedimento: no </w:t>
            </w:r>
            <w:r w:rsidR="00DE49A7" w:rsidRPr="00DA0FDF">
              <w:rPr>
                <w:rFonts w:eastAsia="Times New Roman" w:cs="Arial"/>
                <w:bCs/>
                <w:color w:val="1F497D"/>
                <w:sz w:val="20"/>
                <w:szCs w:val="20"/>
                <w:lang w:eastAsia="es-ES"/>
              </w:rPr>
              <w:t>habrá</w:t>
            </w:r>
            <w:r w:rsidRPr="00DA0FDF">
              <w:rPr>
                <w:rFonts w:eastAsia="Times New Roman" w:cs="Arial"/>
                <w:bCs/>
                <w:color w:val="1F497D"/>
                <w:sz w:val="20"/>
                <w:szCs w:val="20"/>
                <w:lang w:eastAsia="es-ES"/>
              </w:rPr>
              <w:t xml:space="preserve">. </w:t>
            </w:r>
            <w:r w:rsidR="00DE49A7" w:rsidRPr="00DA0FDF">
              <w:rPr>
                <w:rFonts w:eastAsia="Times New Roman" w:cs="Arial"/>
                <w:bCs/>
                <w:color w:val="1F497D"/>
                <w:sz w:val="20"/>
                <w:szCs w:val="20"/>
                <w:lang w:eastAsia="es-ES"/>
              </w:rPr>
              <w:t>adsorción</w:t>
            </w:r>
            <w:r w:rsidRPr="00DA0FDF">
              <w:rPr>
                <w:rFonts w:eastAsia="Times New Roman" w:cs="Arial"/>
                <w:bCs/>
                <w:color w:val="1F497D"/>
                <w:sz w:val="20"/>
                <w:szCs w:val="20"/>
                <w:lang w:eastAsia="es-ES"/>
              </w:rPr>
              <w:t xml:space="preserve"> a la materia en </w:t>
            </w:r>
            <w:r w:rsidR="00DE49A7" w:rsidRPr="00DA0FDF">
              <w:rPr>
                <w:rFonts w:eastAsia="Times New Roman" w:cs="Arial"/>
                <w:bCs/>
                <w:color w:val="1F497D"/>
                <w:sz w:val="20"/>
                <w:szCs w:val="20"/>
                <w:lang w:eastAsia="es-ES"/>
              </w:rPr>
              <w:t>suspensión</w:t>
            </w:r>
            <w:r w:rsidR="00DE49A7">
              <w:rPr>
                <w:rFonts w:eastAsia="Times New Roman" w:cs="Arial"/>
                <w:bCs/>
                <w:color w:val="1F497D"/>
                <w:sz w:val="20"/>
                <w:szCs w:val="20"/>
                <w:lang w:eastAsia="es-ES"/>
              </w:rPr>
              <w:t xml:space="preserve"> o superficie: el á</w:t>
            </w:r>
            <w:r w:rsidRPr="00DA0FDF">
              <w:rPr>
                <w:rFonts w:eastAsia="Times New Roman" w:cs="Arial"/>
                <w:bCs/>
                <w:color w:val="1F497D"/>
                <w:sz w:val="20"/>
                <w:szCs w:val="20"/>
                <w:lang w:eastAsia="es-ES"/>
              </w:rPr>
              <w:t xml:space="preserve">cido </w:t>
            </w:r>
            <w:r w:rsidR="00DE49A7" w:rsidRPr="00DA0FDF">
              <w:rPr>
                <w:rFonts w:eastAsia="Times New Roman" w:cs="Arial"/>
                <w:bCs/>
                <w:color w:val="1F497D"/>
                <w:sz w:val="20"/>
                <w:szCs w:val="20"/>
                <w:lang w:eastAsia="es-ES"/>
              </w:rPr>
              <w:t>nítrico</w:t>
            </w:r>
            <w:r w:rsidRPr="00DA0FDF">
              <w:rPr>
                <w:rFonts w:eastAsia="Times New Roman" w:cs="Arial"/>
                <w:bCs/>
                <w:color w:val="1F497D"/>
                <w:sz w:val="20"/>
                <w:szCs w:val="20"/>
                <w:lang w:eastAsia="es-ES"/>
              </w:rPr>
              <w:t xml:space="preserve"> se disocia en H+ y NO3-. </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xml:space="preserve">- Compartimento terrestre: durante el transporte a </w:t>
            </w:r>
            <w:r w:rsidR="005A0DF3" w:rsidRPr="00DA0FDF">
              <w:rPr>
                <w:rFonts w:eastAsia="Times New Roman" w:cs="Arial"/>
                <w:bCs/>
                <w:color w:val="1F497D"/>
                <w:sz w:val="20"/>
                <w:szCs w:val="20"/>
                <w:lang w:eastAsia="es-ES"/>
              </w:rPr>
              <w:t>través</w:t>
            </w:r>
            <w:r w:rsidR="005A0DF3">
              <w:rPr>
                <w:rFonts w:eastAsia="Times New Roman" w:cs="Arial"/>
                <w:bCs/>
                <w:color w:val="1F497D"/>
                <w:sz w:val="20"/>
                <w:szCs w:val="20"/>
                <w:lang w:eastAsia="es-ES"/>
              </w:rPr>
              <w:t xml:space="preserve"> del suelo el á</w:t>
            </w:r>
            <w:r w:rsidRPr="00DA0FDF">
              <w:rPr>
                <w:rFonts w:eastAsia="Times New Roman" w:cs="Arial"/>
                <w:bCs/>
                <w:color w:val="1F497D"/>
                <w:sz w:val="20"/>
                <w:szCs w:val="20"/>
                <w:lang w:eastAsia="es-ES"/>
              </w:rPr>
              <w:t>cido se neutraliza parcialmente, dispersa y dilu</w:t>
            </w:r>
            <w:r w:rsidR="005A0DF3">
              <w:rPr>
                <w:rFonts w:eastAsia="Times New Roman" w:cs="Arial"/>
                <w:bCs/>
                <w:color w:val="1F497D"/>
                <w:sz w:val="20"/>
                <w:szCs w:val="20"/>
                <w:lang w:eastAsia="es-ES"/>
              </w:rPr>
              <w:t>ye. El nitrato liberado por el á</w:t>
            </w:r>
            <w:r w:rsidRPr="00DA0FDF">
              <w:rPr>
                <w:rFonts w:eastAsia="Times New Roman" w:cs="Arial"/>
                <w:bCs/>
                <w:color w:val="1F497D"/>
                <w:sz w:val="20"/>
                <w:szCs w:val="20"/>
                <w:lang w:eastAsia="es-ES"/>
              </w:rPr>
              <w:t>cido es utilizado por las plantas o de</w:t>
            </w:r>
            <w:r w:rsidR="005A0DF3">
              <w:rPr>
                <w:rFonts w:eastAsia="Times New Roman" w:cs="Arial"/>
                <w:bCs/>
                <w:color w:val="1F497D"/>
                <w:sz w:val="20"/>
                <w:szCs w:val="20"/>
                <w:lang w:eastAsia="es-ES"/>
              </w:rPr>
              <w:t>s</w:t>
            </w:r>
            <w:r w:rsidRPr="00DA0FDF">
              <w:rPr>
                <w:rFonts w:eastAsia="Times New Roman" w:cs="Arial"/>
                <w:bCs/>
                <w:color w:val="1F497D"/>
                <w:sz w:val="20"/>
                <w:szCs w:val="20"/>
                <w:lang w:eastAsia="es-ES"/>
              </w:rPr>
              <w:t>nitrificado por los microorganismos.</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xml:space="preserve">- Compartimento </w:t>
            </w:r>
            <w:r w:rsidR="005A0DF3" w:rsidRPr="00DA0FDF">
              <w:rPr>
                <w:rFonts w:eastAsia="Times New Roman" w:cs="Arial"/>
                <w:bCs/>
                <w:color w:val="1F497D"/>
                <w:sz w:val="20"/>
                <w:szCs w:val="20"/>
                <w:lang w:eastAsia="es-ES"/>
              </w:rPr>
              <w:t>atmosférico</w:t>
            </w:r>
            <w:r w:rsidRPr="00DA0FDF">
              <w:rPr>
                <w:rFonts w:eastAsia="Times New Roman" w:cs="Arial"/>
                <w:bCs/>
                <w:color w:val="1F497D"/>
                <w:sz w:val="20"/>
                <w:szCs w:val="20"/>
                <w:lang w:eastAsia="es-ES"/>
              </w:rPr>
              <w:t xml:space="preserve">: la </w:t>
            </w:r>
            <w:r w:rsidR="005A0DF3" w:rsidRPr="00DA0FDF">
              <w:rPr>
                <w:rFonts w:eastAsia="Times New Roman" w:cs="Arial"/>
                <w:bCs/>
                <w:color w:val="1F497D"/>
                <w:sz w:val="20"/>
                <w:szCs w:val="20"/>
                <w:lang w:eastAsia="es-ES"/>
              </w:rPr>
              <w:t>emisión</w:t>
            </w:r>
            <w:r w:rsidR="005A0DF3">
              <w:rPr>
                <w:rFonts w:eastAsia="Times New Roman" w:cs="Arial"/>
                <w:bCs/>
                <w:color w:val="1F497D"/>
                <w:sz w:val="20"/>
                <w:szCs w:val="20"/>
                <w:lang w:eastAsia="es-ES"/>
              </w:rPr>
              <w:t xml:space="preserve"> al aire de á</w:t>
            </w:r>
            <w:r w:rsidRPr="00DA0FDF">
              <w:rPr>
                <w:rFonts w:eastAsia="Times New Roman" w:cs="Arial"/>
                <w:bCs/>
                <w:color w:val="1F497D"/>
                <w:sz w:val="20"/>
                <w:szCs w:val="20"/>
                <w:lang w:eastAsia="es-ES"/>
              </w:rPr>
              <w:t xml:space="preserve">cido </w:t>
            </w:r>
            <w:r w:rsidR="005A0DF3" w:rsidRPr="00DA0FDF">
              <w:rPr>
                <w:rFonts w:eastAsia="Times New Roman" w:cs="Arial"/>
                <w:bCs/>
                <w:color w:val="1F497D"/>
                <w:sz w:val="20"/>
                <w:szCs w:val="20"/>
                <w:lang w:eastAsia="es-ES"/>
              </w:rPr>
              <w:t>nítrico</w:t>
            </w:r>
            <w:r w:rsidRPr="00DA0FDF">
              <w:rPr>
                <w:rFonts w:eastAsia="Times New Roman" w:cs="Arial"/>
                <w:bCs/>
                <w:color w:val="1F497D"/>
                <w:sz w:val="20"/>
                <w:szCs w:val="20"/>
                <w:lang w:eastAsia="es-ES"/>
              </w:rPr>
              <w:t xml:space="preserve"> es despreciable, debido a su escasa </w:t>
            </w:r>
            <w:r w:rsidR="005A0DF3" w:rsidRPr="00DA0FDF">
              <w:rPr>
                <w:rFonts w:eastAsia="Times New Roman" w:cs="Arial"/>
                <w:bCs/>
                <w:color w:val="1F497D"/>
                <w:sz w:val="20"/>
                <w:szCs w:val="20"/>
                <w:lang w:eastAsia="es-ES"/>
              </w:rPr>
              <w:t>presión</w:t>
            </w:r>
            <w:r w:rsidRPr="00DA0FDF">
              <w:rPr>
                <w:rFonts w:eastAsia="Times New Roman" w:cs="Arial"/>
                <w:bCs/>
                <w:color w:val="1F497D"/>
                <w:sz w:val="20"/>
                <w:szCs w:val="20"/>
                <w:lang w:eastAsia="es-ES"/>
              </w:rPr>
              <w:t xml:space="preserve"> de vapor, solubilidad  y su </w:t>
            </w:r>
            <w:r w:rsidR="005A0DF3" w:rsidRPr="00DA0FDF">
              <w:rPr>
                <w:rFonts w:eastAsia="Times New Roman" w:cs="Arial"/>
                <w:bCs/>
                <w:color w:val="1F497D"/>
                <w:sz w:val="20"/>
                <w:szCs w:val="20"/>
                <w:lang w:eastAsia="es-ES"/>
              </w:rPr>
              <w:t>descomposición</w:t>
            </w:r>
            <w:r w:rsidRPr="00DA0FDF">
              <w:rPr>
                <w:rFonts w:eastAsia="Times New Roman" w:cs="Arial"/>
                <w:bCs/>
                <w:color w:val="1F497D"/>
                <w:sz w:val="20"/>
                <w:szCs w:val="20"/>
                <w:lang w:eastAsia="es-ES"/>
              </w:rPr>
              <w:t xml:space="preserve"> en </w:t>
            </w:r>
            <w:proofErr w:type="spellStart"/>
            <w:r w:rsidRPr="00DA0FDF">
              <w:rPr>
                <w:rFonts w:eastAsia="Times New Roman" w:cs="Arial"/>
                <w:bCs/>
                <w:color w:val="1F497D"/>
                <w:sz w:val="20"/>
                <w:szCs w:val="20"/>
                <w:lang w:eastAsia="es-ES"/>
              </w:rPr>
              <w:t>NOx</w:t>
            </w:r>
            <w:proofErr w:type="spellEnd"/>
            <w:r w:rsidRPr="00DA0FDF">
              <w:rPr>
                <w:rFonts w:eastAsia="Times New Roman" w:cs="Arial"/>
                <w:bCs/>
                <w:color w:val="1F497D"/>
                <w:sz w:val="20"/>
                <w:szCs w:val="20"/>
                <w:lang w:eastAsia="es-ES"/>
              </w:rPr>
              <w:t xml:space="preserve">. Las emisiones de </w:t>
            </w:r>
            <w:proofErr w:type="spellStart"/>
            <w:r w:rsidRPr="00DA0FDF">
              <w:rPr>
                <w:rFonts w:eastAsia="Times New Roman" w:cs="Arial"/>
                <w:bCs/>
                <w:color w:val="1F497D"/>
                <w:sz w:val="20"/>
                <w:szCs w:val="20"/>
                <w:lang w:eastAsia="es-ES"/>
              </w:rPr>
              <w:t>NOx</w:t>
            </w:r>
            <w:proofErr w:type="spellEnd"/>
            <w:r w:rsidRPr="00DA0FDF">
              <w:rPr>
                <w:rFonts w:eastAsia="Times New Roman" w:cs="Arial"/>
                <w:bCs/>
                <w:color w:val="1F497D"/>
                <w:sz w:val="20"/>
                <w:szCs w:val="20"/>
                <w:lang w:eastAsia="es-ES"/>
              </w:rPr>
              <w:t xml:space="preserve"> se consideran insignificantes comparadas con las emisiones de procesos de </w:t>
            </w:r>
            <w:r w:rsidR="005A0DF3" w:rsidRPr="00DA0FDF">
              <w:rPr>
                <w:rFonts w:eastAsia="Times New Roman" w:cs="Arial"/>
                <w:bCs/>
                <w:color w:val="1F497D"/>
                <w:sz w:val="20"/>
                <w:szCs w:val="20"/>
                <w:lang w:eastAsia="es-ES"/>
              </w:rPr>
              <w:t>combustión</w:t>
            </w:r>
            <w:r w:rsidRPr="00DA0FDF">
              <w:rPr>
                <w:rFonts w:eastAsia="Times New Roman" w:cs="Arial"/>
                <w:bCs/>
                <w:color w:val="1F497D"/>
                <w:sz w:val="20"/>
                <w:szCs w:val="20"/>
                <w:lang w:eastAsia="es-ES"/>
              </w:rPr>
              <w:t xml:space="preserve"> (los sectores con </w:t>
            </w:r>
            <w:r w:rsidR="005A0DF3" w:rsidRPr="00DA0FDF">
              <w:rPr>
                <w:rFonts w:eastAsia="Times New Roman" w:cs="Arial"/>
                <w:bCs/>
                <w:color w:val="1F497D"/>
                <w:sz w:val="20"/>
                <w:szCs w:val="20"/>
                <w:lang w:eastAsia="es-ES"/>
              </w:rPr>
              <w:t>más</w:t>
            </w:r>
            <w:r w:rsidRPr="00DA0FDF">
              <w:rPr>
                <w:rFonts w:eastAsia="Times New Roman" w:cs="Arial"/>
                <w:bCs/>
                <w:color w:val="1F497D"/>
                <w:sz w:val="20"/>
                <w:szCs w:val="20"/>
                <w:lang w:eastAsia="es-ES"/>
              </w:rPr>
              <w:t xml:space="preserve"> emisiones son los transportes por carretera y las industrias </w:t>
            </w:r>
            <w:r w:rsidR="005A0DF3" w:rsidRPr="00DA0FDF">
              <w:rPr>
                <w:rFonts w:eastAsia="Times New Roman" w:cs="Arial"/>
                <w:bCs/>
                <w:color w:val="1F497D"/>
                <w:sz w:val="20"/>
                <w:szCs w:val="20"/>
                <w:lang w:eastAsia="es-ES"/>
              </w:rPr>
              <w:t>energéticas</w:t>
            </w:r>
            <w:r w:rsidRPr="00DA0FDF">
              <w:rPr>
                <w:rFonts w:eastAsia="Times New Roman" w:cs="Arial"/>
                <w:bCs/>
                <w:color w:val="1F497D"/>
                <w:sz w:val="20"/>
                <w:szCs w:val="20"/>
                <w:lang w:eastAsia="es-ES"/>
              </w:rPr>
              <w:t xml:space="preserve">: </w:t>
            </w:r>
            <w:r w:rsidR="005A0DF3" w:rsidRPr="00DA0FDF">
              <w:rPr>
                <w:rFonts w:eastAsia="Times New Roman" w:cs="Arial"/>
                <w:bCs/>
                <w:color w:val="1F497D"/>
                <w:sz w:val="20"/>
                <w:szCs w:val="20"/>
                <w:lang w:eastAsia="es-ES"/>
              </w:rPr>
              <w:t>eléctricas</w:t>
            </w:r>
            <w:r w:rsidRPr="00DA0FDF">
              <w:rPr>
                <w:rFonts w:eastAsia="Times New Roman" w:cs="Arial"/>
                <w:bCs/>
                <w:color w:val="1F497D"/>
                <w:sz w:val="20"/>
                <w:szCs w:val="20"/>
                <w:lang w:eastAsia="es-ES"/>
              </w:rPr>
              <w:t>, etc.)</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Microorganismos de los sistemas de tratamiento de aguas r</w:t>
            </w:r>
            <w:r w:rsidR="005A0DF3">
              <w:rPr>
                <w:rFonts w:eastAsia="Times New Roman" w:cs="Arial"/>
                <w:bCs/>
                <w:color w:val="1F497D"/>
                <w:sz w:val="20"/>
                <w:szCs w:val="20"/>
                <w:lang w:eastAsia="es-ES"/>
              </w:rPr>
              <w:t>esiduales: No es relevante. El á</w:t>
            </w:r>
            <w:r w:rsidRPr="00DA0FDF">
              <w:rPr>
                <w:rFonts w:eastAsia="Times New Roman" w:cs="Arial"/>
                <w:bCs/>
                <w:color w:val="1F497D"/>
                <w:sz w:val="20"/>
                <w:szCs w:val="20"/>
                <w:lang w:eastAsia="es-ES"/>
              </w:rPr>
              <w:t xml:space="preserve">cido </w:t>
            </w:r>
            <w:r w:rsidR="005A0DF3" w:rsidRPr="00DA0FDF">
              <w:rPr>
                <w:rFonts w:eastAsia="Times New Roman" w:cs="Arial"/>
                <w:bCs/>
                <w:color w:val="1F497D"/>
                <w:sz w:val="20"/>
                <w:szCs w:val="20"/>
                <w:lang w:eastAsia="es-ES"/>
              </w:rPr>
              <w:t>nítrico</w:t>
            </w:r>
            <w:r w:rsidRPr="00DA0FDF">
              <w:rPr>
                <w:rFonts w:eastAsia="Times New Roman" w:cs="Arial"/>
                <w:bCs/>
                <w:color w:val="1F497D"/>
                <w:sz w:val="20"/>
                <w:szCs w:val="20"/>
                <w:lang w:eastAsia="es-ES"/>
              </w:rPr>
              <w:t xml:space="preserve"> se disocia en H+ y NO3- y se neutraliza antes de llegar a la planta de tratamiento de aguas</w:t>
            </w:r>
            <w:r w:rsidR="005A0DF3">
              <w:rPr>
                <w:rFonts w:eastAsia="Times New Roman" w:cs="Arial"/>
                <w:bCs/>
                <w:color w:val="1F497D"/>
                <w:sz w:val="20"/>
                <w:szCs w:val="20"/>
                <w:lang w:eastAsia="es-ES"/>
              </w:rPr>
              <w:t xml:space="preserve"> </w:t>
            </w:r>
            <w:r w:rsidRPr="00DA0FDF">
              <w:rPr>
                <w:rFonts w:eastAsia="Times New Roman" w:cs="Arial"/>
                <w:bCs/>
                <w:color w:val="1F497D"/>
                <w:sz w:val="20"/>
                <w:szCs w:val="20"/>
                <w:lang w:eastAsia="es-ES"/>
              </w:rPr>
              <w:t xml:space="preserve">residuales. </w:t>
            </w:r>
          </w:p>
          <w:p w:rsidR="008C34B8"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xml:space="preserve">- </w:t>
            </w:r>
            <w:r w:rsidR="005A0DF3" w:rsidRPr="00DA0FDF">
              <w:rPr>
                <w:rFonts w:eastAsia="Times New Roman" w:cs="Arial"/>
                <w:bCs/>
                <w:color w:val="1F497D"/>
                <w:sz w:val="20"/>
                <w:szCs w:val="20"/>
                <w:lang w:eastAsia="es-ES"/>
              </w:rPr>
              <w:t>Intoxicación</w:t>
            </w:r>
            <w:r w:rsidR="005A0DF3">
              <w:rPr>
                <w:rFonts w:eastAsia="Times New Roman" w:cs="Arial"/>
                <w:bCs/>
                <w:color w:val="1F497D"/>
                <w:sz w:val="20"/>
                <w:szCs w:val="20"/>
                <w:lang w:eastAsia="es-ES"/>
              </w:rPr>
              <w:t xml:space="preserve"> secundaria: la </w:t>
            </w:r>
            <w:proofErr w:type="spellStart"/>
            <w:r w:rsidR="005A0DF3">
              <w:rPr>
                <w:rFonts w:eastAsia="Times New Roman" w:cs="Arial"/>
                <w:bCs/>
                <w:color w:val="1F497D"/>
                <w:sz w:val="20"/>
                <w:szCs w:val="20"/>
                <w:lang w:eastAsia="es-ES"/>
              </w:rPr>
              <w:t>bioacumulació</w:t>
            </w:r>
            <w:r w:rsidRPr="00DA0FDF">
              <w:rPr>
                <w:rFonts w:eastAsia="Times New Roman" w:cs="Arial"/>
                <w:bCs/>
                <w:color w:val="1F497D"/>
                <w:sz w:val="20"/>
                <w:szCs w:val="20"/>
                <w:lang w:eastAsia="es-ES"/>
              </w:rPr>
              <w:t>n</w:t>
            </w:r>
            <w:proofErr w:type="spellEnd"/>
            <w:r w:rsidRPr="00DA0FDF">
              <w:rPr>
                <w:rFonts w:eastAsia="Times New Roman" w:cs="Arial"/>
                <w:bCs/>
                <w:color w:val="1F497D"/>
                <w:sz w:val="20"/>
                <w:szCs w:val="20"/>
                <w:lang w:eastAsia="es-ES"/>
              </w:rPr>
              <w:t xml:space="preserve"> </w:t>
            </w:r>
            <w:r w:rsidR="005A0DF3">
              <w:rPr>
                <w:rFonts w:eastAsia="Times New Roman" w:cs="Arial"/>
                <w:bCs/>
                <w:color w:val="1F497D"/>
                <w:sz w:val="20"/>
                <w:szCs w:val="20"/>
                <w:lang w:eastAsia="es-ES"/>
              </w:rPr>
              <w:t>no es relevante en el caso del á</w:t>
            </w:r>
            <w:r w:rsidRPr="00DA0FDF">
              <w:rPr>
                <w:rFonts w:eastAsia="Times New Roman" w:cs="Arial"/>
                <w:bCs/>
                <w:color w:val="1F497D"/>
                <w:sz w:val="20"/>
                <w:szCs w:val="20"/>
                <w:lang w:eastAsia="es-ES"/>
              </w:rPr>
              <w:t xml:space="preserve">cido </w:t>
            </w:r>
            <w:r w:rsidR="005A0DF3" w:rsidRPr="00DA0FDF">
              <w:rPr>
                <w:rFonts w:eastAsia="Times New Roman" w:cs="Arial"/>
                <w:bCs/>
                <w:color w:val="1F497D"/>
                <w:sz w:val="20"/>
                <w:szCs w:val="20"/>
                <w:lang w:eastAsia="es-ES"/>
              </w:rPr>
              <w:t>nítrico</w:t>
            </w:r>
            <w:r w:rsidRPr="00DA0FDF">
              <w:rPr>
                <w:rFonts w:eastAsia="Times New Roman" w:cs="Arial"/>
                <w:bCs/>
                <w:color w:val="1F497D"/>
                <w:sz w:val="20"/>
                <w:szCs w:val="20"/>
                <w:lang w:eastAsia="es-ES"/>
              </w:rPr>
              <w:t xml:space="preserve">, </w:t>
            </w:r>
            <w:r w:rsidR="005A0DF3" w:rsidRPr="00DA0FDF">
              <w:rPr>
                <w:rFonts w:eastAsia="Times New Roman" w:cs="Arial"/>
                <w:bCs/>
                <w:color w:val="1F497D"/>
                <w:sz w:val="20"/>
                <w:szCs w:val="20"/>
                <w:lang w:eastAsia="es-ES"/>
              </w:rPr>
              <w:t>además</w:t>
            </w:r>
            <w:r w:rsidRPr="00DA0FDF">
              <w:rPr>
                <w:rFonts w:eastAsia="Times New Roman" w:cs="Arial"/>
                <w:bCs/>
                <w:color w:val="1F497D"/>
                <w:sz w:val="20"/>
                <w:szCs w:val="20"/>
                <w:lang w:eastAsia="es-ES"/>
              </w:rPr>
              <w:t xml:space="preserve"> de </w:t>
            </w:r>
            <w:r w:rsidR="005A0DF3" w:rsidRPr="00DA0FDF">
              <w:rPr>
                <w:rFonts w:eastAsia="Times New Roman" w:cs="Arial"/>
                <w:bCs/>
                <w:color w:val="1F497D"/>
                <w:sz w:val="20"/>
                <w:szCs w:val="20"/>
                <w:lang w:eastAsia="es-ES"/>
              </w:rPr>
              <w:t>inorgánica</w:t>
            </w:r>
            <w:r w:rsidRPr="00DA0FDF">
              <w:rPr>
                <w:rFonts w:eastAsia="Times New Roman" w:cs="Arial"/>
                <w:bCs/>
                <w:color w:val="1F497D"/>
                <w:sz w:val="20"/>
                <w:szCs w:val="20"/>
                <w:lang w:eastAsia="es-ES"/>
              </w:rPr>
              <w:t xml:space="preserve"> es miscible con el agua.</w:t>
            </w:r>
          </w:p>
          <w:p w:rsidR="005A0DF3" w:rsidRPr="00DA0FDF" w:rsidRDefault="005A0DF3" w:rsidP="00DA0FDF">
            <w:pPr>
              <w:spacing w:after="0"/>
              <w:jc w:val="both"/>
              <w:rPr>
                <w:rFonts w:eastAsia="Times New Roman" w:cs="Arial"/>
                <w:bCs/>
                <w:color w:val="1F497D"/>
                <w:sz w:val="20"/>
                <w:szCs w:val="20"/>
                <w:lang w:eastAsia="es-ES"/>
              </w:rPr>
            </w:pPr>
          </w:p>
          <w:p w:rsidR="00DA0FDF" w:rsidRPr="00165724" w:rsidRDefault="005A0DF3" w:rsidP="00DA0FDF">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Información</w:t>
            </w:r>
            <w:r w:rsidR="00DA0FDF" w:rsidRPr="00165724">
              <w:rPr>
                <w:rFonts w:eastAsia="Times New Roman" w:cs="Arial"/>
                <w:bCs/>
                <w:color w:val="1F497D"/>
                <w:sz w:val="20"/>
                <w:szCs w:val="20"/>
                <w:lang w:eastAsia="es-ES"/>
              </w:rPr>
              <w:t xml:space="preserve"> para el escenario contributivo 2 (</w:t>
            </w:r>
            <w:r w:rsidR="00165724" w:rsidRPr="00165724">
              <w:rPr>
                <w:rFonts w:eastAsia="Times New Roman" w:cs="Arial"/>
                <w:bCs/>
                <w:color w:val="1F497D"/>
                <w:sz w:val="20"/>
                <w:szCs w:val="20"/>
                <w:lang w:eastAsia="es-ES"/>
              </w:rPr>
              <w:t>Exposición</w:t>
            </w:r>
            <w:r w:rsidR="00DA0FDF" w:rsidRPr="00165724">
              <w:rPr>
                <w:rFonts w:eastAsia="Times New Roman" w:cs="Arial"/>
                <w:bCs/>
                <w:color w:val="1F497D"/>
                <w:sz w:val="20"/>
                <w:szCs w:val="20"/>
                <w:lang w:eastAsia="es-ES"/>
              </w:rPr>
              <w:t xml:space="preserve"> para los trabajadores)</w:t>
            </w:r>
          </w:p>
          <w:p w:rsidR="005A0DF3" w:rsidRPr="00DA0FDF" w:rsidRDefault="005A0DF3" w:rsidP="00DA0FDF">
            <w:pPr>
              <w:spacing w:after="0"/>
              <w:jc w:val="both"/>
              <w:rPr>
                <w:rFonts w:eastAsia="Times New Roman" w:cs="Arial"/>
                <w:bCs/>
                <w:color w:val="1F497D"/>
                <w:sz w:val="20"/>
                <w:szCs w:val="20"/>
                <w:lang w:eastAsia="es-ES"/>
              </w:rPr>
            </w:pP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xml:space="preserve">La </w:t>
            </w:r>
            <w:r w:rsidR="00165724" w:rsidRPr="00DA0FDF">
              <w:rPr>
                <w:rFonts w:eastAsia="Times New Roman" w:cs="Arial"/>
                <w:bCs/>
                <w:color w:val="1F497D"/>
                <w:sz w:val="20"/>
                <w:szCs w:val="20"/>
                <w:lang w:eastAsia="es-ES"/>
              </w:rPr>
              <w:t>evaluación</w:t>
            </w:r>
            <w:r w:rsidRPr="00DA0FDF">
              <w:rPr>
                <w:rFonts w:eastAsia="Times New Roman" w:cs="Arial"/>
                <w:bCs/>
                <w:color w:val="1F497D"/>
                <w:sz w:val="20"/>
                <w:szCs w:val="20"/>
                <w:lang w:eastAsia="es-ES"/>
              </w:rPr>
              <w:t xml:space="preserve"> de la </w:t>
            </w:r>
            <w:r w:rsidR="00165724" w:rsidRPr="00DA0FDF">
              <w:rPr>
                <w:rFonts w:eastAsia="Times New Roman" w:cs="Arial"/>
                <w:bCs/>
                <w:color w:val="1F497D"/>
                <w:sz w:val="20"/>
                <w:szCs w:val="20"/>
                <w:lang w:eastAsia="es-ES"/>
              </w:rPr>
              <w:t>exposición</w:t>
            </w:r>
            <w:r w:rsidRPr="00DA0FDF">
              <w:rPr>
                <w:rFonts w:eastAsia="Times New Roman" w:cs="Arial"/>
                <w:bCs/>
                <w:color w:val="1F497D"/>
                <w:sz w:val="20"/>
                <w:szCs w:val="20"/>
                <w:lang w:eastAsia="es-ES"/>
              </w:rPr>
              <w:t xml:space="preserve"> de los trabajadores </w:t>
            </w:r>
            <w:r w:rsidR="00165724">
              <w:rPr>
                <w:rFonts w:eastAsia="Times New Roman" w:cs="Arial"/>
                <w:bCs/>
                <w:color w:val="1F497D"/>
                <w:sz w:val="20"/>
                <w:szCs w:val="20"/>
                <w:lang w:eastAsia="es-ES"/>
              </w:rPr>
              <w:t>durante el uso profesional del á</w:t>
            </w:r>
            <w:r w:rsidRPr="00DA0FDF">
              <w:rPr>
                <w:rFonts w:eastAsia="Times New Roman" w:cs="Arial"/>
                <w:bCs/>
                <w:color w:val="1F497D"/>
                <w:sz w:val="20"/>
                <w:szCs w:val="20"/>
                <w:lang w:eastAsia="es-ES"/>
              </w:rPr>
              <w:t xml:space="preserve">cido </w:t>
            </w:r>
            <w:r w:rsidR="00165724" w:rsidRPr="00DA0FDF">
              <w:rPr>
                <w:rFonts w:eastAsia="Times New Roman" w:cs="Arial"/>
                <w:bCs/>
                <w:color w:val="1F497D"/>
                <w:sz w:val="20"/>
                <w:szCs w:val="20"/>
                <w:lang w:eastAsia="es-ES"/>
              </w:rPr>
              <w:t>nítrico</w:t>
            </w:r>
            <w:r w:rsidRPr="00DA0FDF">
              <w:rPr>
                <w:rFonts w:eastAsia="Times New Roman" w:cs="Arial"/>
                <w:bCs/>
                <w:color w:val="1F497D"/>
                <w:sz w:val="20"/>
                <w:szCs w:val="20"/>
                <w:lang w:eastAsia="es-ES"/>
              </w:rPr>
              <w:t xml:space="preserve"> de </w:t>
            </w:r>
            <w:r w:rsidR="00165724" w:rsidRPr="00DA0FDF">
              <w:rPr>
                <w:rFonts w:eastAsia="Times New Roman" w:cs="Arial"/>
                <w:bCs/>
                <w:color w:val="1F497D"/>
                <w:sz w:val="20"/>
                <w:szCs w:val="20"/>
                <w:lang w:eastAsia="es-ES"/>
              </w:rPr>
              <w:t>concentración</w:t>
            </w:r>
            <w:r w:rsidRPr="00DA0FDF">
              <w:rPr>
                <w:rFonts w:eastAsia="Times New Roman" w:cs="Arial"/>
                <w:bCs/>
                <w:color w:val="1F497D"/>
                <w:sz w:val="20"/>
                <w:szCs w:val="20"/>
                <w:lang w:eastAsia="es-ES"/>
              </w:rPr>
              <w:t xml:space="preserve"> inferior</w:t>
            </w:r>
            <w:r w:rsidR="00165724">
              <w:rPr>
                <w:rFonts w:eastAsia="Times New Roman" w:cs="Arial"/>
                <w:bCs/>
                <w:color w:val="1F497D"/>
                <w:sz w:val="20"/>
                <w:szCs w:val="20"/>
                <w:lang w:eastAsia="es-ES"/>
              </w:rPr>
              <w:t xml:space="preserve"> al 75%: el uso profesional de á</w:t>
            </w:r>
            <w:r w:rsidRPr="00DA0FDF">
              <w:rPr>
                <w:rFonts w:eastAsia="Times New Roman" w:cs="Arial"/>
                <w:bCs/>
                <w:color w:val="1F497D"/>
                <w:sz w:val="20"/>
                <w:szCs w:val="20"/>
                <w:lang w:eastAsia="es-ES"/>
              </w:rPr>
              <w:t xml:space="preserve">cido </w:t>
            </w:r>
            <w:r w:rsidR="00165724" w:rsidRPr="00DA0FDF">
              <w:rPr>
                <w:rFonts w:eastAsia="Times New Roman" w:cs="Arial"/>
                <w:bCs/>
                <w:color w:val="1F497D"/>
                <w:sz w:val="20"/>
                <w:szCs w:val="20"/>
                <w:lang w:eastAsia="es-ES"/>
              </w:rPr>
              <w:t>nítrico</w:t>
            </w:r>
            <w:r w:rsidRPr="00DA0FDF">
              <w:rPr>
                <w:rFonts w:eastAsia="Times New Roman" w:cs="Arial"/>
                <w:bCs/>
                <w:color w:val="1F497D"/>
                <w:sz w:val="20"/>
                <w:szCs w:val="20"/>
                <w:lang w:eastAsia="es-ES"/>
              </w:rPr>
              <w:t xml:space="preserve"> inferior al 75% y de otras mezclas que</w:t>
            </w:r>
            <w:r w:rsidR="00165724">
              <w:rPr>
                <w:rFonts w:eastAsia="Times New Roman" w:cs="Arial"/>
                <w:bCs/>
                <w:color w:val="1F497D"/>
                <w:sz w:val="20"/>
                <w:szCs w:val="20"/>
                <w:lang w:eastAsia="es-ES"/>
              </w:rPr>
              <w:t xml:space="preserve"> contengan á</w:t>
            </w:r>
            <w:r w:rsidRPr="00DA0FDF">
              <w:rPr>
                <w:rFonts w:eastAsia="Times New Roman" w:cs="Arial"/>
                <w:bCs/>
                <w:color w:val="1F497D"/>
                <w:sz w:val="20"/>
                <w:szCs w:val="20"/>
                <w:lang w:eastAsia="es-ES"/>
              </w:rPr>
              <w:t>cido n</w:t>
            </w:r>
            <w:r w:rsidR="00165724">
              <w:rPr>
                <w:rFonts w:eastAsia="Times New Roman" w:cs="Arial"/>
                <w:bCs/>
                <w:color w:val="1F497D"/>
                <w:sz w:val="20"/>
                <w:szCs w:val="20"/>
                <w:lang w:eastAsia="es-ES"/>
              </w:rPr>
              <w:t>í</w:t>
            </w:r>
            <w:r w:rsidRPr="00DA0FDF">
              <w:rPr>
                <w:rFonts w:eastAsia="Times New Roman" w:cs="Arial"/>
                <w:bCs/>
                <w:color w:val="1F497D"/>
                <w:sz w:val="20"/>
                <w:szCs w:val="20"/>
                <w:lang w:eastAsia="es-ES"/>
              </w:rPr>
              <w:t>trico (</w:t>
            </w:r>
            <w:r w:rsidR="00165724" w:rsidRPr="00DA0FDF">
              <w:rPr>
                <w:rFonts w:eastAsia="Times New Roman" w:cs="Arial"/>
                <w:bCs/>
                <w:color w:val="1F497D"/>
                <w:sz w:val="20"/>
                <w:szCs w:val="20"/>
                <w:lang w:eastAsia="es-ES"/>
              </w:rPr>
              <w:t>dilución</w:t>
            </w:r>
            <w:r w:rsidRPr="00DA0FDF">
              <w:rPr>
                <w:rFonts w:eastAsia="Times New Roman" w:cs="Arial"/>
                <w:bCs/>
                <w:color w:val="1F497D"/>
                <w:sz w:val="20"/>
                <w:szCs w:val="20"/>
                <w:lang w:eastAsia="es-ES"/>
              </w:rPr>
              <w:t xml:space="preserve"> de fertilizantes, uso de fertilizantes, uso de productos de limpieza, tratamiento de superficies, control de pH, laboratorio, </w:t>
            </w:r>
            <w:proofErr w:type="spellStart"/>
            <w:r w:rsidRPr="00DA0FDF">
              <w:rPr>
                <w:rFonts w:eastAsia="Times New Roman" w:cs="Arial"/>
                <w:bCs/>
                <w:color w:val="1F497D"/>
                <w:sz w:val="20"/>
                <w:szCs w:val="20"/>
                <w:lang w:eastAsia="es-ES"/>
              </w:rPr>
              <w:t>etc</w:t>
            </w:r>
            <w:proofErr w:type="spellEnd"/>
            <w:r w:rsidRPr="00DA0FDF">
              <w:rPr>
                <w:rFonts w:eastAsia="Times New Roman" w:cs="Arial"/>
                <w:bCs/>
                <w:color w:val="1F497D"/>
                <w:sz w:val="20"/>
                <w:szCs w:val="20"/>
                <w:lang w:eastAsia="es-ES"/>
              </w:rPr>
              <w:t>) (ES2) se llev</w:t>
            </w:r>
            <w:r w:rsidR="00165724">
              <w:rPr>
                <w:rFonts w:eastAsia="Times New Roman" w:cs="Arial"/>
                <w:bCs/>
                <w:color w:val="1F497D"/>
                <w:sz w:val="20"/>
                <w:szCs w:val="20"/>
                <w:lang w:eastAsia="es-ES"/>
              </w:rPr>
              <w:t>ó</w:t>
            </w:r>
            <w:r w:rsidRPr="00DA0FDF">
              <w:rPr>
                <w:rFonts w:eastAsia="Times New Roman" w:cs="Arial"/>
                <w:bCs/>
                <w:color w:val="1F497D"/>
                <w:sz w:val="20"/>
                <w:szCs w:val="20"/>
                <w:lang w:eastAsia="es-ES"/>
              </w:rPr>
              <w:t xml:space="preserve"> a cabo para los procesos relevantes</w:t>
            </w:r>
            <w:r w:rsidR="00165724">
              <w:rPr>
                <w:rFonts w:eastAsia="Times New Roman" w:cs="Arial"/>
                <w:bCs/>
                <w:color w:val="1F497D"/>
                <w:sz w:val="20"/>
                <w:szCs w:val="20"/>
                <w:lang w:eastAsia="es-ES"/>
              </w:rPr>
              <w:t xml:space="preserve"> </w:t>
            </w:r>
            <w:r w:rsidRPr="00DA0FDF">
              <w:rPr>
                <w:rFonts w:eastAsia="Times New Roman" w:cs="Arial"/>
                <w:bCs/>
                <w:color w:val="1F497D"/>
                <w:sz w:val="20"/>
                <w:szCs w:val="20"/>
                <w:lang w:eastAsia="es-ES"/>
              </w:rPr>
              <w:t xml:space="preserve">para este escenario e identificados por los </w:t>
            </w:r>
            <w:r w:rsidR="00165724" w:rsidRPr="00DA0FDF">
              <w:rPr>
                <w:rFonts w:eastAsia="Times New Roman" w:cs="Arial"/>
                <w:bCs/>
                <w:color w:val="1F497D"/>
                <w:sz w:val="20"/>
                <w:szCs w:val="20"/>
                <w:lang w:eastAsia="es-ES"/>
              </w:rPr>
              <w:t>códigos</w:t>
            </w:r>
            <w:r w:rsidRPr="00DA0FDF">
              <w:rPr>
                <w:rFonts w:eastAsia="Times New Roman" w:cs="Arial"/>
                <w:bCs/>
                <w:color w:val="1F497D"/>
                <w:sz w:val="20"/>
                <w:szCs w:val="20"/>
                <w:lang w:eastAsia="es-ES"/>
              </w:rPr>
              <w:t xml:space="preserve"> PROC en el punto 1 de este escenario y que se repiten a </w:t>
            </w:r>
            <w:r w:rsidR="00165724" w:rsidRPr="00DA0FDF">
              <w:rPr>
                <w:rFonts w:eastAsia="Times New Roman" w:cs="Arial"/>
                <w:bCs/>
                <w:color w:val="1F497D"/>
                <w:sz w:val="20"/>
                <w:szCs w:val="20"/>
                <w:lang w:eastAsia="es-ES"/>
              </w:rPr>
              <w:t>continuación</w:t>
            </w:r>
            <w:r w:rsidRPr="00DA0FDF">
              <w:rPr>
                <w:rFonts w:eastAsia="Times New Roman" w:cs="Arial"/>
                <w:bCs/>
                <w:color w:val="1F497D"/>
                <w:sz w:val="20"/>
                <w:szCs w:val="20"/>
                <w:lang w:eastAsia="es-ES"/>
              </w:rPr>
              <w:t>: PROC 5/ 8a/8b/ 9/10/11/13/15/19</w:t>
            </w:r>
          </w:p>
          <w:p w:rsidR="00165724" w:rsidRDefault="00165724" w:rsidP="00DA0FDF">
            <w:pPr>
              <w:spacing w:after="0"/>
              <w:jc w:val="both"/>
              <w:rPr>
                <w:rFonts w:eastAsia="Times New Roman" w:cs="Arial"/>
                <w:bCs/>
                <w:color w:val="1F497D"/>
                <w:sz w:val="20"/>
                <w:szCs w:val="20"/>
                <w:lang w:eastAsia="es-ES"/>
              </w:rPr>
            </w:pPr>
          </w:p>
          <w:p w:rsidR="00DA0FDF" w:rsidRPr="00DA0FDF" w:rsidRDefault="00165724" w:rsidP="00DA0FDF">
            <w:pPr>
              <w:spacing w:after="0"/>
              <w:jc w:val="both"/>
              <w:rPr>
                <w:rFonts w:eastAsia="Times New Roman" w:cs="Arial"/>
                <w:bCs/>
                <w:color w:val="1F497D"/>
                <w:sz w:val="20"/>
                <w:szCs w:val="20"/>
                <w:lang w:eastAsia="es-ES"/>
              </w:rPr>
            </w:pPr>
            <w:r>
              <w:rPr>
                <w:rFonts w:eastAsia="Times New Roman" w:cs="Arial"/>
                <w:bCs/>
                <w:color w:val="1F497D"/>
                <w:sz w:val="20"/>
                <w:szCs w:val="20"/>
                <w:lang w:eastAsia="es-ES"/>
              </w:rPr>
              <w:t>El á</w:t>
            </w:r>
            <w:r w:rsidR="00DA0FDF" w:rsidRPr="00DA0FDF">
              <w:rPr>
                <w:rFonts w:eastAsia="Times New Roman" w:cs="Arial"/>
                <w:bCs/>
                <w:color w:val="1F497D"/>
                <w:sz w:val="20"/>
                <w:szCs w:val="20"/>
                <w:lang w:eastAsia="es-ES"/>
              </w:rPr>
              <w:t xml:space="preserve">cido </w:t>
            </w:r>
            <w:proofErr w:type="spellStart"/>
            <w:r w:rsidR="00DA0FDF" w:rsidRPr="00DA0FDF">
              <w:rPr>
                <w:rFonts w:eastAsia="Times New Roman" w:cs="Arial"/>
                <w:bCs/>
                <w:color w:val="1F497D"/>
                <w:sz w:val="20"/>
                <w:szCs w:val="20"/>
                <w:lang w:eastAsia="es-ES"/>
              </w:rPr>
              <w:t>n.trico</w:t>
            </w:r>
            <w:proofErr w:type="spellEnd"/>
            <w:r w:rsidR="00DA0FDF" w:rsidRPr="00DA0FDF">
              <w:rPr>
                <w:rFonts w:eastAsia="Times New Roman" w:cs="Arial"/>
                <w:bCs/>
                <w:color w:val="1F497D"/>
                <w:sz w:val="20"/>
                <w:szCs w:val="20"/>
                <w:lang w:eastAsia="es-ES"/>
              </w:rPr>
              <w:t xml:space="preserve"> puede absorberse localmente por </w:t>
            </w:r>
            <w:r w:rsidRPr="00DA0FDF">
              <w:rPr>
                <w:rFonts w:eastAsia="Times New Roman" w:cs="Arial"/>
                <w:bCs/>
                <w:color w:val="1F497D"/>
                <w:sz w:val="20"/>
                <w:szCs w:val="20"/>
                <w:lang w:eastAsia="es-ES"/>
              </w:rPr>
              <w:t>ingestión</w:t>
            </w:r>
            <w:r w:rsidR="00DA0FDF" w:rsidRPr="00DA0FDF">
              <w:rPr>
                <w:rFonts w:eastAsia="Times New Roman" w:cs="Arial"/>
                <w:bCs/>
                <w:color w:val="1F497D"/>
                <w:sz w:val="20"/>
                <w:szCs w:val="20"/>
                <w:lang w:eastAsia="es-ES"/>
              </w:rPr>
              <w:t xml:space="preserve">, </w:t>
            </w:r>
            <w:r w:rsidRPr="00DA0FDF">
              <w:rPr>
                <w:rFonts w:eastAsia="Times New Roman" w:cs="Arial"/>
                <w:bCs/>
                <w:color w:val="1F497D"/>
                <w:sz w:val="20"/>
                <w:szCs w:val="20"/>
                <w:lang w:eastAsia="es-ES"/>
              </w:rPr>
              <w:t>inhalación</w:t>
            </w:r>
            <w:r w:rsidR="00DA0FDF" w:rsidRPr="00DA0FDF">
              <w:rPr>
                <w:rFonts w:eastAsia="Times New Roman" w:cs="Arial"/>
                <w:bCs/>
                <w:color w:val="1F497D"/>
                <w:sz w:val="20"/>
                <w:szCs w:val="20"/>
                <w:lang w:eastAsia="es-ES"/>
              </w:rPr>
              <w:t xml:space="preserve"> y contacto </w:t>
            </w:r>
            <w:r w:rsidRPr="00DA0FDF">
              <w:rPr>
                <w:rFonts w:eastAsia="Times New Roman" w:cs="Arial"/>
                <w:bCs/>
                <w:color w:val="1F497D"/>
                <w:sz w:val="20"/>
                <w:szCs w:val="20"/>
                <w:lang w:eastAsia="es-ES"/>
              </w:rPr>
              <w:t>dérmico</w:t>
            </w:r>
            <w:r w:rsidR="00DA0FDF" w:rsidRPr="00DA0FDF">
              <w:rPr>
                <w:rFonts w:eastAsia="Times New Roman" w:cs="Arial"/>
                <w:bCs/>
                <w:color w:val="1F497D"/>
                <w:sz w:val="20"/>
                <w:szCs w:val="20"/>
                <w:lang w:eastAsia="es-ES"/>
              </w:rPr>
              <w:t xml:space="preserve">. </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La v</w:t>
            </w:r>
            <w:r w:rsidR="00165724">
              <w:rPr>
                <w:rFonts w:eastAsia="Times New Roman" w:cs="Arial"/>
                <w:bCs/>
                <w:color w:val="1F497D"/>
                <w:sz w:val="20"/>
                <w:szCs w:val="20"/>
                <w:lang w:eastAsia="es-ES"/>
              </w:rPr>
              <w:t>í</w:t>
            </w:r>
            <w:r w:rsidRPr="00DA0FDF">
              <w:rPr>
                <w:rFonts w:eastAsia="Times New Roman" w:cs="Arial"/>
                <w:bCs/>
                <w:color w:val="1F497D"/>
                <w:sz w:val="20"/>
                <w:szCs w:val="20"/>
                <w:lang w:eastAsia="es-ES"/>
              </w:rPr>
              <w:t xml:space="preserve">a oral no es relevante para ese escenario, no se </w:t>
            </w:r>
            <w:r w:rsidR="00165724" w:rsidRPr="00DA0FDF">
              <w:rPr>
                <w:rFonts w:eastAsia="Times New Roman" w:cs="Arial"/>
                <w:bCs/>
                <w:color w:val="1F497D"/>
                <w:sz w:val="20"/>
                <w:szCs w:val="20"/>
                <w:lang w:eastAsia="es-ES"/>
              </w:rPr>
              <w:t>consideró</w:t>
            </w:r>
            <w:r w:rsidRPr="00DA0FDF">
              <w:rPr>
                <w:rFonts w:eastAsia="Times New Roman" w:cs="Arial"/>
                <w:bCs/>
                <w:color w:val="1F497D"/>
                <w:sz w:val="20"/>
                <w:szCs w:val="20"/>
                <w:lang w:eastAsia="es-ES"/>
              </w:rPr>
              <w:t xml:space="preserve"> posible y por lo tanto no se </w:t>
            </w:r>
            <w:r w:rsidR="00165724" w:rsidRPr="00DA0FDF">
              <w:rPr>
                <w:rFonts w:eastAsia="Times New Roman" w:cs="Arial"/>
                <w:bCs/>
                <w:color w:val="1F497D"/>
                <w:sz w:val="20"/>
                <w:szCs w:val="20"/>
                <w:lang w:eastAsia="es-ES"/>
              </w:rPr>
              <w:t>estimó</w:t>
            </w:r>
            <w:r w:rsidRPr="00DA0FDF">
              <w:rPr>
                <w:rFonts w:eastAsia="Times New Roman" w:cs="Arial"/>
                <w:bCs/>
                <w:color w:val="1F497D"/>
                <w:sz w:val="20"/>
                <w:szCs w:val="20"/>
                <w:lang w:eastAsia="es-ES"/>
              </w:rPr>
              <w:t xml:space="preserve"> un valor de </w:t>
            </w:r>
            <w:r w:rsidR="00165724" w:rsidRPr="00DA0FDF">
              <w:rPr>
                <w:rFonts w:eastAsia="Times New Roman" w:cs="Arial"/>
                <w:bCs/>
                <w:color w:val="1F497D"/>
                <w:sz w:val="20"/>
                <w:szCs w:val="20"/>
                <w:lang w:eastAsia="es-ES"/>
              </w:rPr>
              <w:t>exposición</w:t>
            </w:r>
            <w:r w:rsidR="00165724">
              <w:rPr>
                <w:rFonts w:eastAsia="Times New Roman" w:cs="Arial"/>
                <w:bCs/>
                <w:color w:val="1F497D"/>
                <w:sz w:val="20"/>
                <w:szCs w:val="20"/>
                <w:lang w:eastAsia="es-ES"/>
              </w:rPr>
              <w:t xml:space="preserve"> por ví</w:t>
            </w:r>
            <w:r w:rsidRPr="00DA0FDF">
              <w:rPr>
                <w:rFonts w:eastAsia="Times New Roman" w:cs="Arial"/>
                <w:bCs/>
                <w:color w:val="1F497D"/>
                <w:sz w:val="20"/>
                <w:szCs w:val="20"/>
                <w:lang w:eastAsia="es-ES"/>
              </w:rPr>
              <w:t>a oral.</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Tal y como se indica en la tabla 3.1 del anexo VI del r</w:t>
            </w:r>
            <w:r w:rsidR="00165724">
              <w:rPr>
                <w:rFonts w:eastAsia="Times New Roman" w:cs="Arial"/>
                <w:bCs/>
                <w:color w:val="1F497D"/>
                <w:sz w:val="20"/>
                <w:szCs w:val="20"/>
                <w:lang w:eastAsia="es-ES"/>
              </w:rPr>
              <w:t>eglamento CLP n. 1272/2008, el á</w:t>
            </w:r>
            <w:r w:rsidRPr="00DA0FDF">
              <w:rPr>
                <w:rFonts w:eastAsia="Times New Roman" w:cs="Arial"/>
                <w:bCs/>
                <w:color w:val="1F497D"/>
                <w:sz w:val="20"/>
                <w:szCs w:val="20"/>
                <w:lang w:eastAsia="es-ES"/>
              </w:rPr>
              <w:t xml:space="preserve">cido </w:t>
            </w:r>
            <w:r w:rsidR="00165724" w:rsidRPr="00DA0FDF">
              <w:rPr>
                <w:rFonts w:eastAsia="Times New Roman" w:cs="Arial"/>
                <w:bCs/>
                <w:color w:val="1F497D"/>
                <w:sz w:val="20"/>
                <w:szCs w:val="20"/>
                <w:lang w:eastAsia="es-ES"/>
              </w:rPr>
              <w:t>nítrico</w:t>
            </w:r>
            <w:r w:rsidRPr="00DA0FDF">
              <w:rPr>
                <w:rFonts w:eastAsia="Times New Roman" w:cs="Arial"/>
                <w:bCs/>
                <w:color w:val="1F497D"/>
                <w:sz w:val="20"/>
                <w:szCs w:val="20"/>
                <w:lang w:eastAsia="es-ES"/>
              </w:rPr>
              <w:t xml:space="preserve"> es corrosivo por encima de un </w:t>
            </w:r>
            <w:r w:rsidR="00165724" w:rsidRPr="00DA0FDF">
              <w:rPr>
                <w:rFonts w:eastAsia="Times New Roman" w:cs="Arial"/>
                <w:bCs/>
                <w:color w:val="1F497D"/>
                <w:sz w:val="20"/>
                <w:szCs w:val="20"/>
                <w:lang w:eastAsia="es-ES"/>
              </w:rPr>
              <w:t>límite</w:t>
            </w:r>
            <w:r w:rsidRPr="00DA0FDF">
              <w:rPr>
                <w:rFonts w:eastAsia="Times New Roman" w:cs="Arial"/>
                <w:bCs/>
                <w:color w:val="1F497D"/>
                <w:sz w:val="20"/>
                <w:szCs w:val="20"/>
                <w:lang w:eastAsia="es-ES"/>
              </w:rPr>
              <w:t xml:space="preserve"> de </w:t>
            </w:r>
            <w:r w:rsidR="00165724" w:rsidRPr="00DA0FDF">
              <w:rPr>
                <w:rFonts w:eastAsia="Times New Roman" w:cs="Arial"/>
                <w:bCs/>
                <w:color w:val="1F497D"/>
                <w:sz w:val="20"/>
                <w:szCs w:val="20"/>
                <w:lang w:eastAsia="es-ES"/>
              </w:rPr>
              <w:t>concentración</w:t>
            </w:r>
            <w:r w:rsidRPr="00DA0FDF">
              <w:rPr>
                <w:rFonts w:eastAsia="Times New Roman" w:cs="Arial"/>
                <w:bCs/>
                <w:color w:val="1F497D"/>
                <w:sz w:val="20"/>
                <w:szCs w:val="20"/>
                <w:lang w:eastAsia="es-ES"/>
              </w:rPr>
              <w:t xml:space="preserve"> del 20%. Es obligado el uso siempre de ropa protectora</w:t>
            </w:r>
            <w:r w:rsidR="00165724">
              <w:rPr>
                <w:rFonts w:eastAsia="Times New Roman" w:cs="Arial"/>
                <w:bCs/>
                <w:color w:val="1F497D"/>
                <w:sz w:val="20"/>
                <w:szCs w:val="20"/>
                <w:lang w:eastAsia="es-ES"/>
              </w:rPr>
              <w:t xml:space="preserve"> </w:t>
            </w:r>
            <w:r w:rsidRPr="00DA0FDF">
              <w:rPr>
                <w:rFonts w:eastAsia="Times New Roman" w:cs="Arial"/>
                <w:bCs/>
                <w:color w:val="1F497D"/>
                <w:sz w:val="20"/>
                <w:szCs w:val="20"/>
                <w:lang w:eastAsia="es-ES"/>
              </w:rPr>
              <w:t xml:space="preserve">y guantes cuando se </w:t>
            </w:r>
            <w:r w:rsidRPr="00DA0FDF">
              <w:rPr>
                <w:rFonts w:eastAsia="Times New Roman" w:cs="Arial"/>
                <w:bCs/>
                <w:color w:val="1F497D"/>
                <w:sz w:val="20"/>
                <w:szCs w:val="20"/>
                <w:lang w:eastAsia="es-ES"/>
              </w:rPr>
              <w:lastRenderedPageBreak/>
              <w:t>manipulen sustancias corrosivas. Las empresas industri</w:t>
            </w:r>
            <w:r w:rsidR="00165724">
              <w:rPr>
                <w:rFonts w:eastAsia="Times New Roman" w:cs="Arial"/>
                <w:bCs/>
                <w:color w:val="1F497D"/>
                <w:sz w:val="20"/>
                <w:szCs w:val="20"/>
                <w:lang w:eastAsia="es-ES"/>
              </w:rPr>
              <w:t>ales productoras y usuarias de á</w:t>
            </w:r>
            <w:r w:rsidRPr="00DA0FDF">
              <w:rPr>
                <w:rFonts w:eastAsia="Times New Roman" w:cs="Arial"/>
                <w:bCs/>
                <w:color w:val="1F497D"/>
                <w:sz w:val="20"/>
                <w:szCs w:val="20"/>
                <w:lang w:eastAsia="es-ES"/>
              </w:rPr>
              <w:t xml:space="preserve">cido </w:t>
            </w:r>
            <w:r w:rsidR="00165724" w:rsidRPr="00DA0FDF">
              <w:rPr>
                <w:rFonts w:eastAsia="Times New Roman" w:cs="Arial"/>
                <w:bCs/>
                <w:color w:val="1F497D"/>
                <w:sz w:val="20"/>
                <w:szCs w:val="20"/>
                <w:lang w:eastAsia="es-ES"/>
              </w:rPr>
              <w:t>nítrico</w:t>
            </w:r>
            <w:r w:rsidRPr="00DA0FDF">
              <w:rPr>
                <w:rFonts w:eastAsia="Times New Roman" w:cs="Arial"/>
                <w:bCs/>
                <w:color w:val="1F497D"/>
                <w:sz w:val="20"/>
                <w:szCs w:val="20"/>
                <w:lang w:eastAsia="es-ES"/>
              </w:rPr>
              <w:t xml:space="preserve"> aseguran el uso de guantes protectores, por lo que la </w:t>
            </w:r>
            <w:r w:rsidR="00165724" w:rsidRPr="00DA0FDF">
              <w:rPr>
                <w:rFonts w:eastAsia="Times New Roman" w:cs="Arial"/>
                <w:bCs/>
                <w:color w:val="1F497D"/>
                <w:sz w:val="20"/>
                <w:szCs w:val="20"/>
                <w:lang w:eastAsia="es-ES"/>
              </w:rPr>
              <w:t>exposición</w:t>
            </w:r>
            <w:r w:rsidRPr="00DA0FDF">
              <w:rPr>
                <w:rFonts w:eastAsia="Times New Roman" w:cs="Arial"/>
                <w:bCs/>
                <w:color w:val="1F497D"/>
                <w:sz w:val="20"/>
                <w:szCs w:val="20"/>
                <w:lang w:eastAsia="es-ES"/>
              </w:rPr>
              <w:t xml:space="preserve"> </w:t>
            </w:r>
            <w:r w:rsidR="00165724" w:rsidRPr="00DA0FDF">
              <w:rPr>
                <w:rFonts w:eastAsia="Times New Roman" w:cs="Arial"/>
                <w:bCs/>
                <w:color w:val="1F497D"/>
                <w:sz w:val="20"/>
                <w:szCs w:val="20"/>
                <w:lang w:eastAsia="es-ES"/>
              </w:rPr>
              <w:t>dérmica</w:t>
            </w:r>
            <w:r w:rsidRPr="00DA0FDF">
              <w:rPr>
                <w:rFonts w:eastAsia="Times New Roman" w:cs="Arial"/>
                <w:bCs/>
                <w:color w:val="1F497D"/>
                <w:sz w:val="20"/>
                <w:szCs w:val="20"/>
                <w:lang w:eastAsia="es-ES"/>
              </w:rPr>
              <w:t xml:space="preserve"> repetida diaria</w:t>
            </w:r>
            <w:r w:rsidR="00165724">
              <w:rPr>
                <w:rFonts w:eastAsia="Times New Roman" w:cs="Arial"/>
                <w:bCs/>
                <w:color w:val="1F497D"/>
                <w:sz w:val="20"/>
                <w:szCs w:val="20"/>
                <w:lang w:eastAsia="es-ES"/>
              </w:rPr>
              <w:t xml:space="preserve"> </w:t>
            </w:r>
            <w:r w:rsidRPr="00DA0FDF">
              <w:rPr>
                <w:rFonts w:eastAsia="Times New Roman" w:cs="Arial"/>
                <w:bCs/>
                <w:color w:val="1F497D"/>
                <w:sz w:val="20"/>
                <w:szCs w:val="20"/>
                <w:lang w:eastAsia="es-ES"/>
              </w:rPr>
              <w:t>al producto comercial (&gt;20%) se considera despreciable y por lo tanto no se calcul</w:t>
            </w:r>
            <w:r w:rsidR="00165724">
              <w:rPr>
                <w:rFonts w:eastAsia="Times New Roman" w:cs="Arial"/>
                <w:bCs/>
                <w:color w:val="1F497D"/>
                <w:sz w:val="20"/>
                <w:szCs w:val="20"/>
                <w:lang w:eastAsia="es-ES"/>
              </w:rPr>
              <w:t>ó</w:t>
            </w:r>
            <w:r w:rsidRPr="00DA0FDF">
              <w:rPr>
                <w:rFonts w:eastAsia="Times New Roman" w:cs="Arial"/>
                <w:bCs/>
                <w:color w:val="1F497D"/>
                <w:sz w:val="20"/>
                <w:szCs w:val="20"/>
                <w:lang w:eastAsia="es-ES"/>
              </w:rPr>
              <w:t xml:space="preserve"> valor alguno de </w:t>
            </w:r>
            <w:r w:rsidR="00165724" w:rsidRPr="00DA0FDF">
              <w:rPr>
                <w:rFonts w:eastAsia="Times New Roman" w:cs="Arial"/>
                <w:bCs/>
                <w:color w:val="1F497D"/>
                <w:sz w:val="20"/>
                <w:szCs w:val="20"/>
                <w:lang w:eastAsia="es-ES"/>
              </w:rPr>
              <w:t>exposición</w:t>
            </w:r>
            <w:r w:rsidRPr="00DA0FDF">
              <w:rPr>
                <w:rFonts w:eastAsia="Times New Roman" w:cs="Arial"/>
                <w:bCs/>
                <w:color w:val="1F497D"/>
                <w:sz w:val="20"/>
                <w:szCs w:val="20"/>
                <w:lang w:eastAsia="es-ES"/>
              </w:rPr>
              <w:t xml:space="preserve"> </w:t>
            </w:r>
            <w:r w:rsidR="00165724" w:rsidRPr="00DA0FDF">
              <w:rPr>
                <w:rFonts w:eastAsia="Times New Roman" w:cs="Arial"/>
                <w:bCs/>
                <w:color w:val="1F497D"/>
                <w:sz w:val="20"/>
                <w:szCs w:val="20"/>
                <w:lang w:eastAsia="es-ES"/>
              </w:rPr>
              <w:t>dérmica</w:t>
            </w:r>
            <w:r w:rsidR="00165724">
              <w:rPr>
                <w:rFonts w:eastAsia="Times New Roman" w:cs="Arial"/>
                <w:bCs/>
                <w:color w:val="1F497D"/>
                <w:sz w:val="20"/>
                <w:szCs w:val="20"/>
                <w:lang w:eastAsia="es-ES"/>
              </w:rPr>
              <w:t xml:space="preserve"> al á</w:t>
            </w:r>
            <w:r w:rsidRPr="00DA0FDF">
              <w:rPr>
                <w:rFonts w:eastAsia="Times New Roman" w:cs="Arial"/>
                <w:bCs/>
                <w:color w:val="1F497D"/>
                <w:sz w:val="20"/>
                <w:szCs w:val="20"/>
                <w:lang w:eastAsia="es-ES"/>
              </w:rPr>
              <w:t xml:space="preserve">cido </w:t>
            </w:r>
            <w:r w:rsidR="00165724" w:rsidRPr="00DA0FDF">
              <w:rPr>
                <w:rFonts w:eastAsia="Times New Roman" w:cs="Arial"/>
                <w:bCs/>
                <w:color w:val="1F497D"/>
                <w:sz w:val="20"/>
                <w:szCs w:val="20"/>
                <w:lang w:eastAsia="es-ES"/>
              </w:rPr>
              <w:t>nítrico</w:t>
            </w:r>
            <w:r w:rsidRPr="00DA0FDF">
              <w:rPr>
                <w:rFonts w:eastAsia="Times New Roman" w:cs="Arial"/>
                <w:bCs/>
                <w:color w:val="1F497D"/>
                <w:sz w:val="20"/>
                <w:szCs w:val="20"/>
                <w:lang w:eastAsia="es-ES"/>
              </w:rPr>
              <w:t>.</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xml:space="preserve">- La </w:t>
            </w:r>
            <w:r w:rsidR="00165724" w:rsidRPr="00DA0FDF">
              <w:rPr>
                <w:rFonts w:eastAsia="Times New Roman" w:cs="Arial"/>
                <w:bCs/>
                <w:color w:val="1F497D"/>
                <w:sz w:val="20"/>
                <w:szCs w:val="20"/>
                <w:lang w:eastAsia="es-ES"/>
              </w:rPr>
              <w:t>exposición</w:t>
            </w:r>
            <w:r w:rsidRPr="00DA0FDF">
              <w:rPr>
                <w:rFonts w:eastAsia="Times New Roman" w:cs="Arial"/>
                <w:bCs/>
                <w:color w:val="1F497D"/>
                <w:sz w:val="20"/>
                <w:szCs w:val="20"/>
                <w:lang w:eastAsia="es-ES"/>
              </w:rPr>
              <w:t xml:space="preserve"> ocular  debido al uso de la sustancia tampoco fue cuantificado porque la </w:t>
            </w:r>
            <w:r w:rsidR="00165724" w:rsidRPr="00DA0FDF">
              <w:rPr>
                <w:rFonts w:eastAsia="Times New Roman" w:cs="Arial"/>
                <w:bCs/>
                <w:color w:val="1F497D"/>
                <w:sz w:val="20"/>
                <w:szCs w:val="20"/>
                <w:lang w:eastAsia="es-ES"/>
              </w:rPr>
              <w:t>exposición</w:t>
            </w:r>
            <w:r w:rsidRPr="00DA0FDF">
              <w:rPr>
                <w:rFonts w:eastAsia="Times New Roman" w:cs="Arial"/>
                <w:bCs/>
                <w:color w:val="1F497D"/>
                <w:sz w:val="20"/>
                <w:szCs w:val="20"/>
                <w:lang w:eastAsia="es-ES"/>
              </w:rPr>
              <w:t xml:space="preserve"> ocular se previene con el uso obligado de gafas de seguridad.</w:t>
            </w:r>
          </w:p>
          <w:p w:rsidR="00DA0FDF" w:rsidRPr="00DA0FDF" w:rsidRDefault="00165724" w:rsidP="00DA0FDF">
            <w:pPr>
              <w:spacing w:after="0"/>
              <w:jc w:val="both"/>
              <w:rPr>
                <w:rFonts w:eastAsia="Times New Roman" w:cs="Arial"/>
                <w:bCs/>
                <w:color w:val="1F497D"/>
                <w:sz w:val="20"/>
                <w:szCs w:val="20"/>
                <w:lang w:eastAsia="es-ES"/>
              </w:rPr>
            </w:pPr>
            <w:r>
              <w:rPr>
                <w:rFonts w:eastAsia="Times New Roman" w:cs="Arial"/>
                <w:bCs/>
                <w:color w:val="1F497D"/>
                <w:sz w:val="20"/>
                <w:szCs w:val="20"/>
                <w:lang w:eastAsia="es-ES"/>
              </w:rPr>
              <w:t>- Si el á</w:t>
            </w:r>
            <w:r w:rsidR="00DA0FDF" w:rsidRPr="00DA0FDF">
              <w:rPr>
                <w:rFonts w:eastAsia="Times New Roman" w:cs="Arial"/>
                <w:bCs/>
                <w:color w:val="1F497D"/>
                <w:sz w:val="20"/>
                <w:szCs w:val="20"/>
                <w:lang w:eastAsia="es-ES"/>
              </w:rPr>
              <w:t xml:space="preserve">cido </w:t>
            </w:r>
            <w:r w:rsidRPr="00DA0FDF">
              <w:rPr>
                <w:rFonts w:eastAsia="Times New Roman" w:cs="Arial"/>
                <w:bCs/>
                <w:color w:val="1F497D"/>
                <w:sz w:val="20"/>
                <w:szCs w:val="20"/>
                <w:lang w:eastAsia="es-ES"/>
              </w:rPr>
              <w:t>nítrico</w:t>
            </w:r>
            <w:r w:rsidR="00DA0FDF" w:rsidRPr="00DA0FDF">
              <w:rPr>
                <w:rFonts w:eastAsia="Times New Roman" w:cs="Arial"/>
                <w:bCs/>
                <w:color w:val="1F497D"/>
                <w:sz w:val="20"/>
                <w:szCs w:val="20"/>
                <w:lang w:eastAsia="es-ES"/>
              </w:rPr>
              <w:t xml:space="preserve"> es inhalado, se observan ulceraciones de todos los tejidos con los que entra en contacto. </w:t>
            </w:r>
            <w:r w:rsidRPr="00DA0FDF">
              <w:rPr>
                <w:rFonts w:eastAsia="Times New Roman" w:cs="Arial"/>
                <w:bCs/>
                <w:color w:val="1F497D"/>
                <w:sz w:val="20"/>
                <w:szCs w:val="20"/>
                <w:lang w:eastAsia="es-ES"/>
              </w:rPr>
              <w:t>Después</w:t>
            </w:r>
            <w:r w:rsidR="00DA0FDF" w:rsidRPr="00DA0FDF">
              <w:rPr>
                <w:rFonts w:eastAsia="Times New Roman" w:cs="Arial"/>
                <w:bCs/>
                <w:color w:val="1F497D"/>
                <w:sz w:val="20"/>
                <w:szCs w:val="20"/>
                <w:lang w:eastAsia="es-ES"/>
              </w:rPr>
              <w:t xml:space="preserve"> de absorberse, los efectos </w:t>
            </w:r>
            <w:r w:rsidRPr="00DA0FDF">
              <w:rPr>
                <w:rFonts w:eastAsia="Times New Roman" w:cs="Arial"/>
                <w:bCs/>
                <w:color w:val="1F497D"/>
                <w:sz w:val="20"/>
                <w:szCs w:val="20"/>
                <w:lang w:eastAsia="es-ES"/>
              </w:rPr>
              <w:t>tóxicos</w:t>
            </w:r>
            <w:r>
              <w:rPr>
                <w:rFonts w:eastAsia="Times New Roman" w:cs="Arial"/>
                <w:bCs/>
                <w:color w:val="1F497D"/>
                <w:sz w:val="20"/>
                <w:szCs w:val="20"/>
                <w:lang w:eastAsia="es-ES"/>
              </w:rPr>
              <w:t xml:space="preserve"> del á</w:t>
            </w:r>
            <w:r w:rsidR="00DA0FDF" w:rsidRPr="00DA0FDF">
              <w:rPr>
                <w:rFonts w:eastAsia="Times New Roman" w:cs="Arial"/>
                <w:bCs/>
                <w:color w:val="1F497D"/>
                <w:sz w:val="20"/>
                <w:szCs w:val="20"/>
                <w:lang w:eastAsia="es-ES"/>
              </w:rPr>
              <w:t xml:space="preserve">cido  son debidos a la </w:t>
            </w:r>
            <w:r w:rsidRPr="00DA0FDF">
              <w:rPr>
                <w:rFonts w:eastAsia="Times New Roman" w:cs="Arial"/>
                <w:bCs/>
                <w:color w:val="1F497D"/>
                <w:sz w:val="20"/>
                <w:szCs w:val="20"/>
                <w:lang w:eastAsia="es-ES"/>
              </w:rPr>
              <w:t>protolisis</w:t>
            </w:r>
            <w:r w:rsidR="00DA0FDF" w:rsidRPr="00DA0FDF">
              <w:rPr>
                <w:rFonts w:eastAsia="Times New Roman" w:cs="Arial"/>
                <w:bCs/>
                <w:color w:val="1F497D"/>
                <w:sz w:val="20"/>
                <w:szCs w:val="20"/>
                <w:lang w:eastAsia="es-ES"/>
              </w:rPr>
              <w:t xml:space="preserve"> produciendo H+ disuelto en la mucosa. Los protones dismi</w:t>
            </w:r>
            <w:r>
              <w:rPr>
                <w:rFonts w:eastAsia="Times New Roman" w:cs="Arial"/>
                <w:bCs/>
                <w:color w:val="1F497D"/>
                <w:sz w:val="20"/>
                <w:szCs w:val="20"/>
                <w:lang w:eastAsia="es-ES"/>
              </w:rPr>
              <w:t>nuyen el pH local induciendo dañ</w:t>
            </w:r>
            <w:r w:rsidR="00DA0FDF" w:rsidRPr="00DA0FDF">
              <w:rPr>
                <w:rFonts w:eastAsia="Times New Roman" w:cs="Arial"/>
                <w:bCs/>
                <w:color w:val="1F497D"/>
                <w:sz w:val="20"/>
                <w:szCs w:val="20"/>
                <w:lang w:eastAsia="es-ES"/>
              </w:rPr>
              <w:t>o en las me</w:t>
            </w:r>
            <w:r>
              <w:rPr>
                <w:rFonts w:eastAsia="Times New Roman" w:cs="Arial"/>
                <w:bCs/>
                <w:color w:val="1F497D"/>
                <w:sz w:val="20"/>
                <w:szCs w:val="20"/>
                <w:lang w:eastAsia="es-ES"/>
              </w:rPr>
              <w:t xml:space="preserve"> </w:t>
            </w:r>
            <w:r w:rsidR="00DA0FDF" w:rsidRPr="00DA0FDF">
              <w:rPr>
                <w:rFonts w:eastAsia="Times New Roman" w:cs="Arial"/>
                <w:bCs/>
                <w:color w:val="1F497D"/>
                <w:sz w:val="20"/>
                <w:szCs w:val="20"/>
                <w:lang w:eastAsia="es-ES"/>
              </w:rPr>
              <w:t>Se llev</w:t>
            </w:r>
            <w:r>
              <w:rPr>
                <w:rFonts w:eastAsia="Times New Roman" w:cs="Arial"/>
                <w:bCs/>
                <w:color w:val="1F497D"/>
                <w:sz w:val="20"/>
                <w:szCs w:val="20"/>
                <w:lang w:eastAsia="es-ES"/>
              </w:rPr>
              <w:t>ó</w:t>
            </w:r>
            <w:r w:rsidR="00DA0FDF" w:rsidRPr="00DA0FDF">
              <w:rPr>
                <w:rFonts w:eastAsia="Times New Roman" w:cs="Arial"/>
                <w:bCs/>
                <w:color w:val="1F497D"/>
                <w:sz w:val="20"/>
                <w:szCs w:val="20"/>
                <w:lang w:eastAsia="es-ES"/>
              </w:rPr>
              <w:t xml:space="preserve"> a cabo una </w:t>
            </w:r>
            <w:r w:rsidRPr="00DA0FDF">
              <w:rPr>
                <w:rFonts w:eastAsia="Times New Roman" w:cs="Arial"/>
                <w:bCs/>
                <w:color w:val="1F497D"/>
                <w:sz w:val="20"/>
                <w:szCs w:val="20"/>
                <w:lang w:eastAsia="es-ES"/>
              </w:rPr>
              <w:t>estimación</w:t>
            </w:r>
            <w:r w:rsidR="00DA0FDF" w:rsidRPr="00DA0FDF">
              <w:rPr>
                <w:rFonts w:eastAsia="Times New Roman" w:cs="Arial"/>
                <w:bCs/>
                <w:color w:val="1F497D"/>
                <w:sz w:val="20"/>
                <w:szCs w:val="20"/>
                <w:lang w:eastAsia="es-ES"/>
              </w:rPr>
              <w:t xml:space="preserve"> de la </w:t>
            </w:r>
            <w:r w:rsidRPr="00DA0FDF">
              <w:rPr>
                <w:rFonts w:eastAsia="Times New Roman" w:cs="Arial"/>
                <w:bCs/>
                <w:color w:val="1F497D"/>
                <w:sz w:val="20"/>
                <w:szCs w:val="20"/>
                <w:lang w:eastAsia="es-ES"/>
              </w:rPr>
              <w:t>exposición</w:t>
            </w:r>
            <w:r w:rsidR="00DA0FDF" w:rsidRPr="00DA0FDF">
              <w:rPr>
                <w:rFonts w:eastAsia="Times New Roman" w:cs="Arial"/>
                <w:bCs/>
                <w:color w:val="1F497D"/>
                <w:sz w:val="20"/>
                <w:szCs w:val="20"/>
                <w:lang w:eastAsia="es-ES"/>
              </w:rPr>
              <w:t xml:space="preserve"> para los trabajadores de nivel 1, empleando el modelo MEASE: herramienta para la </w:t>
            </w:r>
            <w:r w:rsidRPr="00DA0FDF">
              <w:rPr>
                <w:rFonts w:eastAsia="Times New Roman" w:cs="Arial"/>
                <w:bCs/>
                <w:color w:val="1F497D"/>
                <w:sz w:val="20"/>
                <w:szCs w:val="20"/>
                <w:lang w:eastAsia="es-ES"/>
              </w:rPr>
              <w:t>evaluación</w:t>
            </w:r>
            <w:r w:rsidR="00DA0FDF" w:rsidRPr="00DA0FDF">
              <w:rPr>
                <w:rFonts w:eastAsia="Times New Roman" w:cs="Arial"/>
                <w:bCs/>
                <w:color w:val="1F497D"/>
                <w:sz w:val="20"/>
                <w:szCs w:val="20"/>
                <w:lang w:eastAsia="es-ES"/>
              </w:rPr>
              <w:t xml:space="preserve"> de </w:t>
            </w:r>
            <w:r w:rsidRPr="00DA0FDF">
              <w:rPr>
                <w:rFonts w:eastAsia="Times New Roman" w:cs="Arial"/>
                <w:bCs/>
                <w:color w:val="1F497D"/>
                <w:sz w:val="20"/>
                <w:szCs w:val="20"/>
                <w:lang w:eastAsia="es-ES"/>
              </w:rPr>
              <w:t>exposición</w:t>
            </w:r>
            <w:r w:rsidR="00DA0FDF" w:rsidRPr="00DA0FDF">
              <w:rPr>
                <w:rFonts w:eastAsia="Times New Roman" w:cs="Arial"/>
                <w:bCs/>
                <w:color w:val="1F497D"/>
                <w:sz w:val="20"/>
                <w:szCs w:val="20"/>
                <w:lang w:eastAsia="es-ES"/>
              </w:rPr>
              <w:t xml:space="preserve"> laboral, enfocada principalmente en modelos</w:t>
            </w:r>
            <w:r>
              <w:rPr>
                <w:rFonts w:eastAsia="Times New Roman" w:cs="Arial"/>
                <w:bCs/>
                <w:color w:val="1F497D"/>
                <w:sz w:val="20"/>
                <w:szCs w:val="20"/>
                <w:lang w:eastAsia="es-ES"/>
              </w:rPr>
              <w:t xml:space="preserve"> </w:t>
            </w:r>
            <w:r w:rsidR="00DA0FDF" w:rsidRPr="00DA0FDF">
              <w:rPr>
                <w:rFonts w:eastAsia="Times New Roman" w:cs="Arial"/>
                <w:bCs/>
                <w:color w:val="1F497D"/>
                <w:sz w:val="20"/>
                <w:szCs w:val="20"/>
                <w:lang w:eastAsia="es-ES"/>
              </w:rPr>
              <w:t xml:space="preserve">para la </w:t>
            </w:r>
            <w:r w:rsidRPr="00DA0FDF">
              <w:rPr>
                <w:rFonts w:eastAsia="Times New Roman" w:cs="Arial"/>
                <w:bCs/>
                <w:color w:val="1F497D"/>
                <w:sz w:val="20"/>
                <w:szCs w:val="20"/>
                <w:lang w:eastAsia="es-ES"/>
              </w:rPr>
              <w:t>estimación</w:t>
            </w:r>
            <w:r w:rsidR="00DA0FDF" w:rsidRPr="00DA0FDF">
              <w:rPr>
                <w:rFonts w:eastAsia="Times New Roman" w:cs="Arial"/>
                <w:bCs/>
                <w:color w:val="1F497D"/>
                <w:sz w:val="20"/>
                <w:szCs w:val="20"/>
                <w:lang w:eastAsia="es-ES"/>
              </w:rPr>
              <w:t xml:space="preserve"> de la </w:t>
            </w:r>
            <w:r w:rsidRPr="00DA0FDF">
              <w:rPr>
                <w:rFonts w:eastAsia="Times New Roman" w:cs="Arial"/>
                <w:bCs/>
                <w:color w:val="1F497D"/>
                <w:sz w:val="20"/>
                <w:szCs w:val="20"/>
                <w:lang w:eastAsia="es-ES"/>
              </w:rPr>
              <w:t>exposición</w:t>
            </w:r>
            <w:r w:rsidR="00DA0FDF" w:rsidRPr="00DA0FDF">
              <w:rPr>
                <w:rFonts w:eastAsia="Times New Roman" w:cs="Arial"/>
                <w:bCs/>
                <w:color w:val="1F497D"/>
                <w:sz w:val="20"/>
                <w:szCs w:val="20"/>
                <w:lang w:eastAsia="es-ES"/>
              </w:rPr>
              <w:t xml:space="preserve"> </w:t>
            </w:r>
            <w:r w:rsidRPr="00DA0FDF">
              <w:rPr>
                <w:rFonts w:eastAsia="Times New Roman" w:cs="Arial"/>
                <w:bCs/>
                <w:color w:val="1F497D"/>
                <w:sz w:val="20"/>
                <w:szCs w:val="20"/>
                <w:lang w:eastAsia="es-ES"/>
              </w:rPr>
              <w:t>dérmica</w:t>
            </w:r>
            <w:r w:rsidR="00DA0FDF" w:rsidRPr="00DA0FDF">
              <w:rPr>
                <w:rFonts w:eastAsia="Times New Roman" w:cs="Arial"/>
                <w:bCs/>
                <w:color w:val="1F497D"/>
                <w:sz w:val="20"/>
                <w:szCs w:val="20"/>
                <w:lang w:eastAsia="es-ES"/>
              </w:rPr>
              <w:t xml:space="preserve"> e </w:t>
            </w:r>
            <w:r w:rsidRPr="00DA0FDF">
              <w:rPr>
                <w:rFonts w:eastAsia="Times New Roman" w:cs="Arial"/>
                <w:bCs/>
                <w:color w:val="1F497D"/>
                <w:sz w:val="20"/>
                <w:szCs w:val="20"/>
                <w:lang w:eastAsia="es-ES"/>
              </w:rPr>
              <w:t>inhalatoria</w:t>
            </w:r>
            <w:r w:rsidR="00DA0FDF" w:rsidRPr="00DA0FDF">
              <w:rPr>
                <w:rFonts w:eastAsia="Times New Roman" w:cs="Arial"/>
                <w:bCs/>
                <w:color w:val="1F497D"/>
                <w:sz w:val="20"/>
                <w:szCs w:val="20"/>
                <w:lang w:eastAsia="es-ES"/>
              </w:rPr>
              <w:t xml:space="preserve"> de los trabajadores a metales y sustancias </w:t>
            </w:r>
            <w:r w:rsidRPr="00DA0FDF">
              <w:rPr>
                <w:rFonts w:eastAsia="Times New Roman" w:cs="Arial"/>
                <w:bCs/>
                <w:color w:val="1F497D"/>
                <w:sz w:val="20"/>
                <w:szCs w:val="20"/>
                <w:lang w:eastAsia="es-ES"/>
              </w:rPr>
              <w:t>inorgánicas</w:t>
            </w:r>
            <w:r w:rsidR="00DA0FDF" w:rsidRPr="00DA0FDF">
              <w:rPr>
                <w:rFonts w:eastAsia="Times New Roman" w:cs="Arial"/>
                <w:bCs/>
                <w:color w:val="1F497D"/>
                <w:sz w:val="20"/>
                <w:szCs w:val="20"/>
                <w:lang w:eastAsia="es-ES"/>
              </w:rPr>
              <w:t>.</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MEASE se utiliz</w:t>
            </w:r>
            <w:r w:rsidR="00165724">
              <w:rPr>
                <w:rFonts w:eastAsia="Times New Roman" w:cs="Arial"/>
                <w:bCs/>
                <w:color w:val="1F497D"/>
                <w:sz w:val="20"/>
                <w:szCs w:val="20"/>
                <w:lang w:eastAsia="es-ES"/>
              </w:rPr>
              <w:t>ó</w:t>
            </w:r>
            <w:r w:rsidRPr="00DA0FDF">
              <w:rPr>
                <w:rFonts w:eastAsia="Times New Roman" w:cs="Arial"/>
                <w:bCs/>
                <w:color w:val="1F497D"/>
                <w:sz w:val="20"/>
                <w:szCs w:val="20"/>
                <w:lang w:eastAsia="es-ES"/>
              </w:rPr>
              <w:t xml:space="preserve"> para estimar la </w:t>
            </w:r>
            <w:r w:rsidR="00165724" w:rsidRPr="00DA0FDF">
              <w:rPr>
                <w:rFonts w:eastAsia="Times New Roman" w:cs="Arial"/>
                <w:bCs/>
                <w:color w:val="1F497D"/>
                <w:sz w:val="20"/>
                <w:szCs w:val="20"/>
                <w:lang w:eastAsia="es-ES"/>
              </w:rPr>
              <w:t>exposición</w:t>
            </w:r>
            <w:r w:rsidRPr="00DA0FDF">
              <w:rPr>
                <w:rFonts w:eastAsia="Times New Roman" w:cs="Arial"/>
                <w:bCs/>
                <w:color w:val="1F497D"/>
                <w:sz w:val="20"/>
                <w:szCs w:val="20"/>
                <w:lang w:eastAsia="es-ES"/>
              </w:rPr>
              <w:t xml:space="preserve"> por </w:t>
            </w:r>
            <w:r w:rsidR="00165724" w:rsidRPr="00DA0FDF">
              <w:rPr>
                <w:rFonts w:eastAsia="Times New Roman" w:cs="Arial"/>
                <w:bCs/>
                <w:color w:val="1F497D"/>
                <w:sz w:val="20"/>
                <w:szCs w:val="20"/>
                <w:lang w:eastAsia="es-ES"/>
              </w:rPr>
              <w:t>inhalación</w:t>
            </w:r>
            <w:r w:rsidRPr="00DA0FDF">
              <w:rPr>
                <w:rFonts w:eastAsia="Times New Roman" w:cs="Arial"/>
                <w:bCs/>
                <w:color w:val="1F497D"/>
                <w:sz w:val="20"/>
                <w:szCs w:val="20"/>
                <w:lang w:eastAsia="es-ES"/>
              </w:rPr>
              <w:t xml:space="preserve"> (expresadas como una </w:t>
            </w:r>
            <w:r w:rsidR="00165724" w:rsidRPr="00DA0FDF">
              <w:rPr>
                <w:rFonts w:eastAsia="Times New Roman" w:cs="Arial"/>
                <w:bCs/>
                <w:color w:val="1F497D"/>
                <w:sz w:val="20"/>
                <w:szCs w:val="20"/>
                <w:lang w:eastAsia="es-ES"/>
              </w:rPr>
              <w:t>concentración</w:t>
            </w:r>
            <w:r w:rsidRPr="00DA0FDF">
              <w:rPr>
                <w:rFonts w:eastAsia="Times New Roman" w:cs="Arial"/>
                <w:bCs/>
                <w:color w:val="1F497D"/>
                <w:sz w:val="20"/>
                <w:szCs w:val="20"/>
                <w:lang w:eastAsia="es-ES"/>
              </w:rPr>
              <w:t xml:space="preserve"> en el aire en mg/m3) asociadas con cada proceso definido por los </w:t>
            </w:r>
            <w:r w:rsidR="00165724" w:rsidRPr="00DA0FDF">
              <w:rPr>
                <w:rFonts w:eastAsia="Times New Roman" w:cs="Arial"/>
                <w:bCs/>
                <w:color w:val="1F497D"/>
                <w:sz w:val="20"/>
                <w:szCs w:val="20"/>
                <w:lang w:eastAsia="es-ES"/>
              </w:rPr>
              <w:t>códigos</w:t>
            </w:r>
            <w:r w:rsidRPr="00DA0FDF">
              <w:rPr>
                <w:rFonts w:eastAsia="Times New Roman" w:cs="Arial"/>
                <w:bCs/>
                <w:color w:val="1F497D"/>
                <w:sz w:val="20"/>
                <w:szCs w:val="20"/>
                <w:lang w:eastAsia="es-ES"/>
              </w:rPr>
              <w:t xml:space="preserve"> PROC.</w:t>
            </w:r>
            <w:r w:rsidR="00165724">
              <w:rPr>
                <w:rFonts w:eastAsia="Times New Roman" w:cs="Arial"/>
                <w:bCs/>
                <w:color w:val="1F497D"/>
                <w:sz w:val="20"/>
                <w:szCs w:val="20"/>
                <w:lang w:eastAsia="es-ES"/>
              </w:rPr>
              <w:t xml:space="preserve"> </w:t>
            </w:r>
            <w:r w:rsidRPr="00DA0FDF">
              <w:rPr>
                <w:rFonts w:eastAsia="Times New Roman" w:cs="Arial"/>
                <w:bCs/>
                <w:color w:val="1F497D"/>
                <w:sz w:val="20"/>
                <w:szCs w:val="20"/>
                <w:lang w:eastAsia="es-ES"/>
              </w:rPr>
              <w:t xml:space="preserve">Los </w:t>
            </w:r>
            <w:r w:rsidR="00165724" w:rsidRPr="00DA0FDF">
              <w:rPr>
                <w:rFonts w:eastAsia="Times New Roman" w:cs="Arial"/>
                <w:bCs/>
                <w:color w:val="1F497D"/>
                <w:sz w:val="20"/>
                <w:szCs w:val="20"/>
                <w:lang w:eastAsia="es-ES"/>
              </w:rPr>
              <w:t>parámetros</w:t>
            </w:r>
            <w:r w:rsidR="00165724">
              <w:rPr>
                <w:rFonts w:eastAsia="Times New Roman" w:cs="Arial"/>
                <w:bCs/>
                <w:color w:val="1F497D"/>
                <w:sz w:val="20"/>
                <w:szCs w:val="20"/>
                <w:lang w:eastAsia="es-ES"/>
              </w:rPr>
              <w:t xml:space="preserve"> </w:t>
            </w:r>
            <w:r w:rsidRPr="00DA0FDF">
              <w:rPr>
                <w:rFonts w:eastAsia="Times New Roman" w:cs="Arial"/>
                <w:bCs/>
                <w:color w:val="1F497D"/>
                <w:sz w:val="20"/>
                <w:szCs w:val="20"/>
                <w:lang w:eastAsia="es-ES"/>
              </w:rPr>
              <w:t xml:space="preserve">utilizados en el modelo MEASE para evaluar la </w:t>
            </w:r>
            <w:r w:rsidR="00165724" w:rsidRPr="00DA0FDF">
              <w:rPr>
                <w:rFonts w:eastAsia="Times New Roman" w:cs="Arial"/>
                <w:bCs/>
                <w:color w:val="1F497D"/>
                <w:sz w:val="20"/>
                <w:szCs w:val="20"/>
                <w:lang w:eastAsia="es-ES"/>
              </w:rPr>
              <w:t>exposición</w:t>
            </w:r>
            <w:r w:rsidRPr="00DA0FDF">
              <w:rPr>
                <w:rFonts w:eastAsia="Times New Roman" w:cs="Arial"/>
                <w:bCs/>
                <w:color w:val="1F497D"/>
                <w:sz w:val="20"/>
                <w:szCs w:val="20"/>
                <w:lang w:eastAsia="es-ES"/>
              </w:rPr>
              <w:t xml:space="preserve"> por </w:t>
            </w:r>
            <w:r w:rsidR="00165724" w:rsidRPr="00DA0FDF">
              <w:rPr>
                <w:rFonts w:eastAsia="Times New Roman" w:cs="Arial"/>
                <w:bCs/>
                <w:color w:val="1F497D"/>
                <w:sz w:val="20"/>
                <w:szCs w:val="20"/>
                <w:lang w:eastAsia="es-ES"/>
              </w:rPr>
              <w:t>inhalación</w:t>
            </w:r>
            <w:r w:rsidRPr="00DA0FDF">
              <w:rPr>
                <w:rFonts w:eastAsia="Times New Roman" w:cs="Arial"/>
                <w:bCs/>
                <w:color w:val="1F497D"/>
                <w:sz w:val="20"/>
                <w:szCs w:val="20"/>
                <w:lang w:eastAsia="es-ES"/>
              </w:rPr>
              <w:t xml:space="preserve"> fueron: la </w:t>
            </w:r>
            <w:r w:rsidR="00165724" w:rsidRPr="00DA0FDF">
              <w:rPr>
                <w:rFonts w:eastAsia="Times New Roman" w:cs="Arial"/>
                <w:bCs/>
                <w:color w:val="1F497D"/>
                <w:sz w:val="20"/>
                <w:szCs w:val="20"/>
                <w:lang w:eastAsia="es-ES"/>
              </w:rPr>
              <w:t>presión</w:t>
            </w:r>
            <w:r w:rsidRPr="00DA0FDF">
              <w:rPr>
                <w:rFonts w:eastAsia="Times New Roman" w:cs="Arial"/>
                <w:bCs/>
                <w:color w:val="1F497D"/>
                <w:sz w:val="20"/>
                <w:szCs w:val="20"/>
                <w:lang w:eastAsia="es-ES"/>
              </w:rPr>
              <w:t xml:space="preserve"> de vapor de aproximadamente 8270 Pa, una </w:t>
            </w:r>
            <w:r w:rsidR="00165724" w:rsidRPr="00DA0FDF">
              <w:rPr>
                <w:rFonts w:eastAsia="Times New Roman" w:cs="Arial"/>
                <w:bCs/>
                <w:color w:val="1F497D"/>
                <w:sz w:val="20"/>
                <w:szCs w:val="20"/>
                <w:lang w:eastAsia="es-ES"/>
              </w:rPr>
              <w:t>duración</w:t>
            </w:r>
            <w:r w:rsidRPr="00DA0FDF">
              <w:rPr>
                <w:rFonts w:eastAsia="Times New Roman" w:cs="Arial"/>
                <w:bCs/>
                <w:color w:val="1F497D"/>
                <w:sz w:val="20"/>
                <w:szCs w:val="20"/>
                <w:lang w:eastAsia="es-ES"/>
              </w:rPr>
              <w:t xml:space="preserve"> de </w:t>
            </w:r>
            <w:r w:rsidR="00165724" w:rsidRPr="00DA0FDF">
              <w:rPr>
                <w:rFonts w:eastAsia="Times New Roman" w:cs="Arial"/>
                <w:bCs/>
                <w:color w:val="1F497D"/>
                <w:sz w:val="20"/>
                <w:szCs w:val="20"/>
                <w:lang w:eastAsia="es-ES"/>
              </w:rPr>
              <w:t>exposición</w:t>
            </w:r>
            <w:r w:rsidRPr="00DA0FDF">
              <w:rPr>
                <w:rFonts w:eastAsia="Times New Roman" w:cs="Arial"/>
                <w:bCs/>
                <w:color w:val="1F497D"/>
                <w:sz w:val="20"/>
                <w:szCs w:val="20"/>
                <w:lang w:eastAsia="es-ES"/>
              </w:rPr>
              <w:t>: &gt; 4 horas, y el peor caso posible que el</w:t>
            </w:r>
            <w:r w:rsidR="00165724">
              <w:rPr>
                <w:rFonts w:eastAsia="Times New Roman" w:cs="Arial"/>
                <w:bCs/>
                <w:color w:val="1F497D"/>
                <w:sz w:val="20"/>
                <w:szCs w:val="20"/>
                <w:lang w:eastAsia="es-ES"/>
              </w:rPr>
              <w:t xml:space="preserve"> </w:t>
            </w:r>
            <w:r w:rsidRPr="00DA0FDF">
              <w:rPr>
                <w:rFonts w:eastAsia="Times New Roman" w:cs="Arial"/>
                <w:bCs/>
                <w:color w:val="1F497D"/>
                <w:sz w:val="20"/>
                <w:szCs w:val="20"/>
                <w:lang w:eastAsia="es-ES"/>
              </w:rPr>
              <w:t xml:space="preserve">uso de la sustancia sin medidas de </w:t>
            </w:r>
            <w:r w:rsidR="00165724" w:rsidRPr="00DA0FDF">
              <w:rPr>
                <w:rFonts w:eastAsia="Times New Roman" w:cs="Arial"/>
                <w:bCs/>
                <w:color w:val="1F497D"/>
                <w:sz w:val="20"/>
                <w:szCs w:val="20"/>
                <w:lang w:eastAsia="es-ES"/>
              </w:rPr>
              <w:t>gestión</w:t>
            </w:r>
            <w:r w:rsidRPr="00DA0FDF">
              <w:rPr>
                <w:rFonts w:eastAsia="Times New Roman" w:cs="Arial"/>
                <w:bCs/>
                <w:color w:val="1F497D"/>
                <w:sz w:val="20"/>
                <w:szCs w:val="20"/>
                <w:lang w:eastAsia="es-ES"/>
              </w:rPr>
              <w:t xml:space="preserve"> del riesgo. Para el caso </w:t>
            </w:r>
            <w:r w:rsidR="00165724" w:rsidRPr="00DA0FDF">
              <w:rPr>
                <w:rFonts w:eastAsia="Times New Roman" w:cs="Arial"/>
                <w:bCs/>
                <w:color w:val="1F497D"/>
                <w:sz w:val="20"/>
                <w:szCs w:val="20"/>
                <w:lang w:eastAsia="es-ES"/>
              </w:rPr>
              <w:t>específico</w:t>
            </w:r>
            <w:r w:rsidRPr="00DA0FDF">
              <w:rPr>
                <w:rFonts w:eastAsia="Times New Roman" w:cs="Arial"/>
                <w:bCs/>
                <w:color w:val="1F497D"/>
                <w:sz w:val="20"/>
                <w:szCs w:val="20"/>
                <w:lang w:eastAsia="es-ES"/>
              </w:rPr>
              <w:t xml:space="preserve"> de los proceso de </w:t>
            </w:r>
            <w:r w:rsidR="00165724" w:rsidRPr="00DA0FDF">
              <w:rPr>
                <w:rFonts w:eastAsia="Times New Roman" w:cs="Arial"/>
                <w:bCs/>
                <w:color w:val="1F497D"/>
                <w:sz w:val="20"/>
                <w:szCs w:val="20"/>
                <w:lang w:eastAsia="es-ES"/>
              </w:rPr>
              <w:t>pulverización</w:t>
            </w:r>
            <w:r w:rsidRPr="00DA0FDF">
              <w:rPr>
                <w:rFonts w:eastAsia="Times New Roman" w:cs="Arial"/>
                <w:bCs/>
                <w:color w:val="1F497D"/>
                <w:sz w:val="20"/>
                <w:szCs w:val="20"/>
                <w:lang w:eastAsia="es-ES"/>
              </w:rPr>
              <w:t xml:space="preserve"> no industrial (PROC 11), donde la </w:t>
            </w:r>
            <w:r w:rsidR="00165724" w:rsidRPr="00DA0FDF">
              <w:rPr>
                <w:rFonts w:eastAsia="Times New Roman" w:cs="Arial"/>
                <w:bCs/>
                <w:color w:val="1F497D"/>
                <w:sz w:val="20"/>
                <w:szCs w:val="20"/>
                <w:lang w:eastAsia="es-ES"/>
              </w:rPr>
              <w:t>exposición</w:t>
            </w:r>
            <w:r w:rsidRPr="00DA0FDF">
              <w:rPr>
                <w:rFonts w:eastAsia="Times New Roman" w:cs="Arial"/>
                <w:bCs/>
                <w:color w:val="1F497D"/>
                <w:sz w:val="20"/>
                <w:szCs w:val="20"/>
                <w:lang w:eastAsia="es-ES"/>
              </w:rPr>
              <w:t xml:space="preserve"> por v</w:t>
            </w:r>
            <w:r w:rsidR="00165724">
              <w:rPr>
                <w:rFonts w:eastAsia="Times New Roman" w:cs="Arial"/>
                <w:bCs/>
                <w:color w:val="1F497D"/>
                <w:sz w:val="20"/>
                <w:szCs w:val="20"/>
                <w:lang w:eastAsia="es-ES"/>
              </w:rPr>
              <w:t>í</w:t>
            </w:r>
            <w:r w:rsidRPr="00DA0FDF">
              <w:rPr>
                <w:rFonts w:eastAsia="Times New Roman" w:cs="Arial"/>
                <w:bCs/>
                <w:color w:val="1F497D"/>
                <w:sz w:val="20"/>
                <w:szCs w:val="20"/>
                <w:lang w:eastAsia="es-ES"/>
              </w:rPr>
              <w:t>a inhalatoria es superior, es necesario</w:t>
            </w:r>
          </w:p>
          <w:p w:rsid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 xml:space="preserve">el uso de medidas de </w:t>
            </w:r>
            <w:r w:rsidR="00165724" w:rsidRPr="00DA0FDF">
              <w:rPr>
                <w:rFonts w:eastAsia="Times New Roman" w:cs="Arial"/>
                <w:bCs/>
                <w:color w:val="1F497D"/>
                <w:sz w:val="20"/>
                <w:szCs w:val="20"/>
                <w:lang w:eastAsia="es-ES"/>
              </w:rPr>
              <w:t>gestión</w:t>
            </w:r>
            <w:r w:rsidRPr="00DA0FDF">
              <w:rPr>
                <w:rFonts w:eastAsia="Times New Roman" w:cs="Arial"/>
                <w:bCs/>
                <w:color w:val="1F497D"/>
                <w:sz w:val="20"/>
                <w:szCs w:val="20"/>
                <w:lang w:eastAsia="es-ES"/>
              </w:rPr>
              <w:t xml:space="preserve"> del riesgo  y por ello es posible estimar uso seguro de esta actividad con: un sistema de </w:t>
            </w:r>
            <w:r w:rsidR="00165724" w:rsidRPr="00DA0FDF">
              <w:rPr>
                <w:rFonts w:eastAsia="Times New Roman" w:cs="Arial"/>
                <w:bCs/>
                <w:color w:val="1F497D"/>
                <w:sz w:val="20"/>
                <w:szCs w:val="20"/>
                <w:lang w:eastAsia="es-ES"/>
              </w:rPr>
              <w:t>ventilación</w:t>
            </w:r>
            <w:r w:rsidRPr="00DA0FDF">
              <w:rPr>
                <w:rFonts w:eastAsia="Times New Roman" w:cs="Arial"/>
                <w:bCs/>
                <w:color w:val="1F497D"/>
                <w:sz w:val="20"/>
                <w:szCs w:val="20"/>
                <w:lang w:eastAsia="es-ES"/>
              </w:rPr>
              <w:t xml:space="preserve"> con </w:t>
            </w:r>
            <w:r w:rsidR="00165724" w:rsidRPr="00DA0FDF">
              <w:rPr>
                <w:rFonts w:eastAsia="Times New Roman" w:cs="Arial"/>
                <w:bCs/>
                <w:color w:val="1F497D"/>
                <w:sz w:val="20"/>
                <w:szCs w:val="20"/>
                <w:lang w:eastAsia="es-ES"/>
              </w:rPr>
              <w:t>extracción</w:t>
            </w:r>
            <w:r w:rsidRPr="00DA0FDF">
              <w:rPr>
                <w:rFonts w:eastAsia="Times New Roman" w:cs="Arial"/>
                <w:bCs/>
                <w:color w:val="1F497D"/>
                <w:sz w:val="20"/>
                <w:szCs w:val="20"/>
                <w:lang w:eastAsia="es-ES"/>
              </w:rPr>
              <w:t xml:space="preserve"> localizada (LEV) implementado y el uso de una </w:t>
            </w:r>
            <w:r w:rsidR="00165724" w:rsidRPr="00DA0FDF">
              <w:rPr>
                <w:rFonts w:eastAsia="Times New Roman" w:cs="Arial"/>
                <w:bCs/>
                <w:color w:val="1F497D"/>
                <w:sz w:val="20"/>
                <w:szCs w:val="20"/>
                <w:lang w:eastAsia="es-ES"/>
              </w:rPr>
              <w:t>máscara</w:t>
            </w:r>
            <w:r w:rsidRPr="00DA0FDF">
              <w:rPr>
                <w:rFonts w:eastAsia="Times New Roman" w:cs="Arial"/>
                <w:bCs/>
                <w:color w:val="1F497D"/>
                <w:sz w:val="20"/>
                <w:szCs w:val="20"/>
                <w:lang w:eastAsia="es-ES"/>
              </w:rPr>
              <w:t xml:space="preserve"> de </w:t>
            </w:r>
            <w:r w:rsidR="00165724" w:rsidRPr="00DA0FDF">
              <w:rPr>
                <w:rFonts w:eastAsia="Times New Roman" w:cs="Arial"/>
                <w:bCs/>
                <w:color w:val="1F497D"/>
                <w:sz w:val="20"/>
                <w:szCs w:val="20"/>
                <w:lang w:eastAsia="es-ES"/>
              </w:rPr>
              <w:t>protección</w:t>
            </w:r>
            <w:r w:rsidRPr="00DA0FDF">
              <w:rPr>
                <w:rFonts w:eastAsia="Times New Roman" w:cs="Arial"/>
                <w:bCs/>
                <w:color w:val="1F497D"/>
                <w:sz w:val="20"/>
                <w:szCs w:val="20"/>
                <w:lang w:eastAsia="es-ES"/>
              </w:rPr>
              <w:t xml:space="preserve"> o llevando a cabo la </w:t>
            </w:r>
            <w:r w:rsidR="00165724" w:rsidRPr="00DA0FDF">
              <w:rPr>
                <w:rFonts w:eastAsia="Times New Roman" w:cs="Arial"/>
                <w:bCs/>
                <w:color w:val="1F497D"/>
                <w:sz w:val="20"/>
                <w:szCs w:val="20"/>
                <w:lang w:eastAsia="es-ES"/>
              </w:rPr>
              <w:t>operación</w:t>
            </w:r>
            <w:r w:rsidRPr="00DA0FDF">
              <w:rPr>
                <w:rFonts w:eastAsia="Times New Roman" w:cs="Arial"/>
                <w:bCs/>
                <w:color w:val="1F497D"/>
                <w:sz w:val="20"/>
                <w:szCs w:val="20"/>
                <w:lang w:eastAsia="es-ES"/>
              </w:rPr>
              <w:t xml:space="preserve"> a cabo durante un corto peri.do de tiempo (&lt;15')</w:t>
            </w:r>
            <w:r w:rsidR="00165724">
              <w:rPr>
                <w:rFonts w:eastAsia="Times New Roman" w:cs="Arial"/>
                <w:bCs/>
                <w:color w:val="1F497D"/>
                <w:sz w:val="20"/>
                <w:szCs w:val="20"/>
                <w:lang w:eastAsia="es-ES"/>
              </w:rPr>
              <w:t>.</w:t>
            </w:r>
          </w:p>
          <w:p w:rsidR="00165724" w:rsidRPr="00DA0FDF" w:rsidRDefault="00165724" w:rsidP="00165724">
            <w:pPr>
              <w:autoSpaceDE w:val="0"/>
              <w:autoSpaceDN w:val="0"/>
              <w:adjustRightInd w:val="0"/>
              <w:spacing w:after="0" w:line="240" w:lineRule="auto"/>
              <w:rPr>
                <w:rFonts w:eastAsia="Times New Roman" w:cs="Arial"/>
                <w:bCs/>
                <w:color w:val="1F497D"/>
                <w:sz w:val="20"/>
                <w:szCs w:val="20"/>
                <w:lang w:eastAsia="es-ES"/>
              </w:rPr>
            </w:pPr>
            <w:r w:rsidRPr="00165724">
              <w:rPr>
                <w:rFonts w:eastAsia="Times New Roman" w:cs="Arial"/>
                <w:bCs/>
                <w:color w:val="1F497D"/>
                <w:sz w:val="20"/>
                <w:szCs w:val="20"/>
                <w:lang w:eastAsia="es-ES"/>
              </w:rPr>
              <w:t>Los  valores de exposición estimados con la herramienta MEASE para los trabajadores y su correspondiente caracterización del riesgo cuantitativa para  este ES 2 - Uso industrial, se muestran en la siguiente tabla</w:t>
            </w:r>
          </w:p>
          <w:p w:rsidR="00DA0FDF" w:rsidRPr="00DA0FDF" w:rsidRDefault="00DA0FDF" w:rsidP="00DA0FDF">
            <w:pPr>
              <w:spacing w:after="0"/>
              <w:jc w:val="both"/>
              <w:rPr>
                <w:rFonts w:eastAsia="Times New Roman" w:cs="Arial"/>
                <w:bCs/>
                <w:color w:val="1F497D"/>
                <w:sz w:val="20"/>
                <w:szCs w:val="20"/>
                <w:lang w:eastAsia="es-ES"/>
              </w:rPr>
            </w:pP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1843" w:type="dxa"/>
          </w:tcPr>
          <w:p w:rsidR="008C34B8" w:rsidRPr="00566FB2" w:rsidRDefault="008C34B8" w:rsidP="008C34B8">
            <w:pPr>
              <w:jc w:val="both"/>
              <w:rPr>
                <w:rFonts w:cs="Arial"/>
                <w:color w:val="000000"/>
                <w:sz w:val="18"/>
                <w:szCs w:val="18"/>
              </w:rPr>
            </w:pPr>
            <w:r w:rsidRPr="00566FB2">
              <w:rPr>
                <w:rFonts w:cs="Arial"/>
                <w:color w:val="000000"/>
                <w:sz w:val="18"/>
                <w:szCs w:val="18"/>
              </w:rPr>
              <w:t>Vía de exposición</w:t>
            </w:r>
          </w:p>
        </w:tc>
        <w:tc>
          <w:tcPr>
            <w:tcW w:w="2977" w:type="dxa"/>
            <w:gridSpan w:val="2"/>
          </w:tcPr>
          <w:p w:rsidR="008C34B8" w:rsidRPr="00566FB2" w:rsidRDefault="008C34B8" w:rsidP="008C34B8">
            <w:pPr>
              <w:jc w:val="both"/>
              <w:rPr>
                <w:rFonts w:cs="Arial"/>
                <w:color w:val="000000"/>
                <w:sz w:val="18"/>
                <w:szCs w:val="18"/>
              </w:rPr>
            </w:pPr>
            <w:r w:rsidRPr="00566FB2">
              <w:rPr>
                <w:rFonts w:cs="Arial"/>
                <w:color w:val="000000"/>
                <w:sz w:val="18"/>
                <w:szCs w:val="18"/>
              </w:rPr>
              <w:t>DNEL inhalatorio</w:t>
            </w:r>
          </w:p>
        </w:tc>
        <w:tc>
          <w:tcPr>
            <w:tcW w:w="2693" w:type="dxa"/>
            <w:gridSpan w:val="3"/>
          </w:tcPr>
          <w:p w:rsidR="008C34B8" w:rsidRPr="00566FB2" w:rsidRDefault="008C34B8" w:rsidP="008C34B8">
            <w:pPr>
              <w:jc w:val="both"/>
              <w:rPr>
                <w:rFonts w:cs="Arial"/>
                <w:color w:val="000000"/>
                <w:sz w:val="18"/>
                <w:szCs w:val="18"/>
              </w:rPr>
            </w:pPr>
            <w:r w:rsidRPr="00566FB2">
              <w:rPr>
                <w:rFonts w:cs="Arial"/>
                <w:color w:val="000000"/>
                <w:sz w:val="18"/>
                <w:szCs w:val="18"/>
              </w:rPr>
              <w:t>Exposición inhalatoria</w:t>
            </w:r>
          </w:p>
        </w:tc>
        <w:tc>
          <w:tcPr>
            <w:tcW w:w="2418" w:type="dxa"/>
            <w:gridSpan w:val="2"/>
          </w:tcPr>
          <w:p w:rsidR="008C34B8" w:rsidRPr="00566FB2" w:rsidRDefault="008C34B8" w:rsidP="008C34B8">
            <w:pPr>
              <w:jc w:val="both"/>
              <w:rPr>
                <w:rFonts w:cs="Arial"/>
                <w:color w:val="000000"/>
                <w:sz w:val="18"/>
                <w:szCs w:val="18"/>
              </w:rPr>
            </w:pPr>
            <w:r w:rsidRPr="00566FB2">
              <w:rPr>
                <w:rFonts w:cs="Arial"/>
                <w:color w:val="000000"/>
                <w:sz w:val="18"/>
                <w:szCs w:val="18"/>
              </w:rPr>
              <w:t>Caracterización del riesgo</w:t>
            </w:r>
          </w:p>
        </w:tc>
      </w:tr>
      <w:tr w:rsidR="00DA0FDF" w:rsidRPr="00861239" w:rsidTr="008C34B8">
        <w:tc>
          <w:tcPr>
            <w:tcW w:w="675" w:type="dxa"/>
            <w:vMerge/>
          </w:tcPr>
          <w:p w:rsidR="00DA0FDF" w:rsidRPr="00861239" w:rsidRDefault="00DA0FDF" w:rsidP="008C34B8">
            <w:pPr>
              <w:spacing w:after="0"/>
              <w:jc w:val="both"/>
              <w:rPr>
                <w:rFonts w:eastAsia="Times New Roman" w:cs="Arial"/>
                <w:b/>
                <w:bCs/>
                <w:color w:val="000000"/>
                <w:lang w:eastAsia="es-ES"/>
              </w:rPr>
            </w:pPr>
          </w:p>
        </w:tc>
        <w:tc>
          <w:tcPr>
            <w:tcW w:w="1843" w:type="dxa"/>
            <w:vMerge w:val="restart"/>
            <w:vAlign w:val="center"/>
          </w:tcPr>
          <w:p w:rsidR="00DA0FDF" w:rsidRPr="00861239" w:rsidRDefault="00DA0FDF" w:rsidP="008C34B8">
            <w:pPr>
              <w:jc w:val="center"/>
              <w:rPr>
                <w:rFonts w:cs="Arial"/>
                <w:color w:val="000000"/>
              </w:rPr>
            </w:pPr>
            <w:r>
              <w:rPr>
                <w:rFonts w:cs="Arial"/>
                <w:color w:val="000000"/>
              </w:rPr>
              <w:t>Inhalación</w:t>
            </w:r>
          </w:p>
        </w:tc>
        <w:tc>
          <w:tcPr>
            <w:tcW w:w="2977" w:type="dxa"/>
            <w:gridSpan w:val="2"/>
          </w:tcPr>
          <w:p w:rsidR="00DA0FDF" w:rsidRPr="00566FB2" w:rsidRDefault="00DA0FDF" w:rsidP="008C34B8">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DNEL = 1.3 mg/m3</w:t>
            </w:r>
          </w:p>
        </w:tc>
        <w:tc>
          <w:tcPr>
            <w:tcW w:w="2693" w:type="dxa"/>
            <w:gridSpan w:val="3"/>
          </w:tcPr>
          <w:p w:rsidR="00DA0FDF" w:rsidRPr="00566FB2" w:rsidRDefault="00DA0FDF" w:rsidP="008C34B8">
            <w:pPr>
              <w:spacing w:after="0"/>
              <w:jc w:val="both"/>
              <w:rPr>
                <w:rFonts w:eastAsia="Times New Roman" w:cs="Arial"/>
                <w:bCs/>
                <w:color w:val="1F497D"/>
                <w:sz w:val="20"/>
                <w:szCs w:val="20"/>
                <w:lang w:eastAsia="es-ES"/>
              </w:rPr>
            </w:pPr>
          </w:p>
        </w:tc>
        <w:tc>
          <w:tcPr>
            <w:tcW w:w="2418" w:type="dxa"/>
            <w:gridSpan w:val="2"/>
          </w:tcPr>
          <w:p w:rsidR="00DA0FDF" w:rsidRPr="00566FB2" w:rsidRDefault="00DA0FDF" w:rsidP="008C34B8">
            <w:pPr>
              <w:spacing w:after="0"/>
              <w:jc w:val="both"/>
              <w:rPr>
                <w:rFonts w:eastAsia="Times New Roman" w:cs="Arial"/>
                <w:bCs/>
                <w:color w:val="1F497D"/>
                <w:sz w:val="20"/>
                <w:szCs w:val="20"/>
                <w:lang w:eastAsia="es-ES"/>
              </w:rPr>
            </w:pPr>
          </w:p>
        </w:tc>
      </w:tr>
      <w:tr w:rsidR="00DA0FDF" w:rsidRPr="00861239" w:rsidTr="008C34B8">
        <w:tc>
          <w:tcPr>
            <w:tcW w:w="675" w:type="dxa"/>
            <w:vMerge/>
          </w:tcPr>
          <w:p w:rsidR="00DA0FDF" w:rsidRPr="00861239" w:rsidRDefault="00DA0FDF" w:rsidP="008C34B8">
            <w:pPr>
              <w:spacing w:after="0"/>
              <w:jc w:val="both"/>
              <w:rPr>
                <w:rFonts w:eastAsia="Times New Roman" w:cs="Arial"/>
                <w:b/>
                <w:bCs/>
                <w:color w:val="000000"/>
                <w:lang w:eastAsia="es-ES"/>
              </w:rPr>
            </w:pPr>
          </w:p>
        </w:tc>
        <w:tc>
          <w:tcPr>
            <w:tcW w:w="1843" w:type="dxa"/>
            <w:vMerge/>
          </w:tcPr>
          <w:p w:rsidR="00DA0FDF" w:rsidRPr="00861239" w:rsidRDefault="00DA0FDF" w:rsidP="008C34B8">
            <w:pPr>
              <w:jc w:val="both"/>
              <w:rPr>
                <w:rFonts w:cs="Arial"/>
                <w:color w:val="000000"/>
              </w:rPr>
            </w:pPr>
          </w:p>
        </w:tc>
        <w:tc>
          <w:tcPr>
            <w:tcW w:w="2977" w:type="dxa"/>
            <w:gridSpan w:val="2"/>
          </w:tcPr>
          <w:p w:rsidR="00DA0FDF" w:rsidRPr="000B29BF" w:rsidRDefault="00DA0FDF" w:rsidP="00DA0FDF">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 xml:space="preserve">PROC 5 </w:t>
            </w:r>
          </w:p>
          <w:p w:rsidR="00DA0FDF" w:rsidRPr="000B29BF" w:rsidRDefault="00DA0FDF" w:rsidP="00DA0FDF">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PROC 8a</w:t>
            </w:r>
          </w:p>
          <w:p w:rsidR="00DA0FDF" w:rsidRPr="000B29BF" w:rsidRDefault="00DA0FDF" w:rsidP="00DA0FDF">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PROC 8b</w:t>
            </w:r>
          </w:p>
          <w:p w:rsidR="00DA0FDF" w:rsidRPr="000B29BF" w:rsidRDefault="00DA0FDF" w:rsidP="00DA0FDF">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PROC 9</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PROC 10</w:t>
            </w:r>
          </w:p>
          <w:p w:rsidR="00DA0FDF" w:rsidRPr="00566FB2"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PROC 13</w:t>
            </w:r>
          </w:p>
        </w:tc>
        <w:tc>
          <w:tcPr>
            <w:tcW w:w="2693" w:type="dxa"/>
            <w:gridSpan w:val="3"/>
          </w:tcPr>
          <w:p w:rsidR="00DA0FDF" w:rsidRPr="000B29BF" w:rsidRDefault="00DA0FDF" w:rsidP="00DA0FDF">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0,1 mg/m3</w:t>
            </w:r>
          </w:p>
          <w:p w:rsidR="00DA0FDF" w:rsidRPr="000B29BF" w:rsidRDefault="00DA0FDF" w:rsidP="00DA0FDF">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0,05 mg/m3</w:t>
            </w:r>
          </w:p>
          <w:p w:rsidR="00DA0FDF" w:rsidRPr="000B29BF" w:rsidRDefault="00DA0FDF" w:rsidP="00DA0FDF">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0,05 mg/m3</w:t>
            </w:r>
          </w:p>
          <w:p w:rsidR="00DA0FDF" w:rsidRPr="000B29BF" w:rsidRDefault="00DA0FDF" w:rsidP="00DA0FDF">
            <w:pPr>
              <w:spacing w:after="0"/>
              <w:jc w:val="both"/>
              <w:rPr>
                <w:rFonts w:eastAsia="Times New Roman" w:cs="Arial"/>
                <w:bCs/>
                <w:color w:val="1F497D"/>
                <w:sz w:val="20"/>
                <w:szCs w:val="20"/>
                <w:lang w:val="en-US" w:eastAsia="es-ES"/>
              </w:rPr>
            </w:pPr>
            <w:r w:rsidRPr="000B29BF">
              <w:rPr>
                <w:rFonts w:eastAsia="Times New Roman" w:cs="Arial"/>
                <w:bCs/>
                <w:color w:val="1F497D"/>
                <w:sz w:val="20"/>
                <w:szCs w:val="20"/>
                <w:lang w:val="en-US" w:eastAsia="es-ES"/>
              </w:rPr>
              <w:t>0,05 mg/m3</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0,05 mg/m3</w:t>
            </w:r>
          </w:p>
          <w:p w:rsidR="00DA0FDF" w:rsidRPr="00566FB2"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0,05 mg/m3</w:t>
            </w:r>
          </w:p>
        </w:tc>
        <w:tc>
          <w:tcPr>
            <w:tcW w:w="2418" w:type="dxa"/>
            <w:gridSpan w:val="2"/>
          </w:tcPr>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0,08</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0,04</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0,04</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0,04</w:t>
            </w:r>
          </w:p>
          <w:p w:rsidR="00DA0FDF" w:rsidRPr="00DA0FDF"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0,04</w:t>
            </w:r>
          </w:p>
          <w:p w:rsidR="00DA0FDF" w:rsidRPr="00566FB2" w:rsidRDefault="00DA0FDF" w:rsidP="00DA0FDF">
            <w:pPr>
              <w:spacing w:after="0"/>
              <w:jc w:val="both"/>
              <w:rPr>
                <w:rFonts w:eastAsia="Times New Roman" w:cs="Arial"/>
                <w:bCs/>
                <w:color w:val="1F497D"/>
                <w:sz w:val="20"/>
                <w:szCs w:val="20"/>
                <w:lang w:eastAsia="es-ES"/>
              </w:rPr>
            </w:pPr>
            <w:r w:rsidRPr="00DA0FDF">
              <w:rPr>
                <w:rFonts w:eastAsia="Times New Roman" w:cs="Arial"/>
                <w:bCs/>
                <w:color w:val="1F497D"/>
                <w:sz w:val="20"/>
                <w:szCs w:val="20"/>
                <w:lang w:eastAsia="es-ES"/>
              </w:rPr>
              <w:t>0,04</w:t>
            </w:r>
          </w:p>
        </w:tc>
      </w:tr>
      <w:tr w:rsidR="00DA0FDF" w:rsidRPr="00861239" w:rsidTr="008C34B8">
        <w:tc>
          <w:tcPr>
            <w:tcW w:w="675" w:type="dxa"/>
            <w:vMerge/>
          </w:tcPr>
          <w:p w:rsidR="00DA0FDF" w:rsidRPr="00861239" w:rsidRDefault="00DA0FDF" w:rsidP="008C34B8">
            <w:pPr>
              <w:spacing w:after="0"/>
              <w:jc w:val="both"/>
              <w:rPr>
                <w:rFonts w:eastAsia="Times New Roman" w:cs="Arial"/>
                <w:b/>
                <w:bCs/>
                <w:color w:val="000000"/>
                <w:lang w:eastAsia="es-ES"/>
              </w:rPr>
            </w:pPr>
          </w:p>
        </w:tc>
        <w:tc>
          <w:tcPr>
            <w:tcW w:w="1843" w:type="dxa"/>
            <w:vMerge/>
          </w:tcPr>
          <w:p w:rsidR="00DA0FDF" w:rsidRPr="00861239" w:rsidRDefault="00DA0FDF" w:rsidP="008C34B8">
            <w:pPr>
              <w:jc w:val="both"/>
              <w:rPr>
                <w:rFonts w:cs="Arial"/>
                <w:color w:val="000000"/>
              </w:rPr>
            </w:pPr>
          </w:p>
        </w:tc>
        <w:tc>
          <w:tcPr>
            <w:tcW w:w="2977" w:type="dxa"/>
            <w:gridSpan w:val="2"/>
            <w:vMerge w:val="restart"/>
          </w:tcPr>
          <w:p w:rsidR="00DA0FDF" w:rsidRPr="00566FB2" w:rsidRDefault="00DA0FDF" w:rsidP="00DA0FDF">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 xml:space="preserve">PROC </w:t>
            </w:r>
            <w:r>
              <w:rPr>
                <w:rFonts w:eastAsia="Times New Roman" w:cs="Arial"/>
                <w:bCs/>
                <w:color w:val="1F497D"/>
                <w:sz w:val="20"/>
                <w:szCs w:val="20"/>
                <w:lang w:eastAsia="es-ES"/>
              </w:rPr>
              <w:t>11</w:t>
            </w:r>
            <w:r w:rsidRPr="00566FB2">
              <w:rPr>
                <w:rFonts w:eastAsia="Times New Roman" w:cs="Arial"/>
                <w:bCs/>
                <w:color w:val="1F497D"/>
                <w:sz w:val="20"/>
                <w:szCs w:val="20"/>
                <w:lang w:eastAsia="es-ES"/>
              </w:rPr>
              <w:t xml:space="preserve"> – Con máscara</w:t>
            </w:r>
          </w:p>
        </w:tc>
        <w:tc>
          <w:tcPr>
            <w:tcW w:w="2693" w:type="dxa"/>
            <w:gridSpan w:val="3"/>
          </w:tcPr>
          <w:p w:rsidR="00DA0FDF" w:rsidRPr="00566FB2" w:rsidRDefault="00DA0FDF" w:rsidP="008C34B8">
            <w:pPr>
              <w:spacing w:after="0"/>
              <w:jc w:val="both"/>
              <w:rPr>
                <w:rFonts w:eastAsia="Times New Roman" w:cs="Arial"/>
                <w:bCs/>
                <w:color w:val="1F497D"/>
                <w:sz w:val="20"/>
                <w:szCs w:val="20"/>
                <w:lang w:eastAsia="es-ES"/>
              </w:rPr>
            </w:pPr>
            <w:r>
              <w:rPr>
                <w:rFonts w:eastAsia="Times New Roman" w:cs="Arial"/>
                <w:bCs/>
                <w:color w:val="1F497D"/>
                <w:sz w:val="20"/>
                <w:szCs w:val="20"/>
                <w:lang w:eastAsia="es-ES"/>
              </w:rPr>
              <w:t>0,</w:t>
            </w:r>
            <w:r w:rsidRPr="00566FB2">
              <w:rPr>
                <w:rFonts w:eastAsia="Times New Roman" w:cs="Arial"/>
                <w:bCs/>
                <w:color w:val="1F497D"/>
                <w:sz w:val="20"/>
                <w:szCs w:val="20"/>
                <w:lang w:eastAsia="es-ES"/>
              </w:rPr>
              <w:t>5 mg/m3</w:t>
            </w:r>
          </w:p>
        </w:tc>
        <w:tc>
          <w:tcPr>
            <w:tcW w:w="2418" w:type="dxa"/>
            <w:gridSpan w:val="2"/>
          </w:tcPr>
          <w:p w:rsidR="00DA0FDF" w:rsidRPr="00566FB2" w:rsidRDefault="00DA0FDF" w:rsidP="00DA0FDF">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0</w:t>
            </w:r>
            <w:r>
              <w:rPr>
                <w:rFonts w:eastAsia="Times New Roman" w:cs="Arial"/>
                <w:bCs/>
                <w:color w:val="1F497D"/>
                <w:sz w:val="20"/>
                <w:szCs w:val="20"/>
                <w:lang w:eastAsia="es-ES"/>
              </w:rPr>
              <w:t>,</w:t>
            </w:r>
            <w:r w:rsidRPr="00566FB2">
              <w:rPr>
                <w:rFonts w:eastAsia="Times New Roman" w:cs="Arial"/>
                <w:bCs/>
                <w:color w:val="1F497D"/>
                <w:sz w:val="20"/>
                <w:szCs w:val="20"/>
                <w:lang w:eastAsia="es-ES"/>
              </w:rPr>
              <w:t>38</w:t>
            </w:r>
          </w:p>
        </w:tc>
      </w:tr>
      <w:tr w:rsidR="00DA0FDF" w:rsidRPr="00861239" w:rsidTr="008C34B8">
        <w:tc>
          <w:tcPr>
            <w:tcW w:w="675" w:type="dxa"/>
            <w:vMerge/>
          </w:tcPr>
          <w:p w:rsidR="00DA0FDF" w:rsidRPr="00861239" w:rsidRDefault="00DA0FDF" w:rsidP="008C34B8">
            <w:pPr>
              <w:spacing w:after="0"/>
              <w:jc w:val="both"/>
              <w:rPr>
                <w:rFonts w:eastAsia="Times New Roman" w:cs="Arial"/>
                <w:b/>
                <w:bCs/>
                <w:color w:val="000000"/>
                <w:lang w:eastAsia="es-ES"/>
              </w:rPr>
            </w:pPr>
          </w:p>
        </w:tc>
        <w:tc>
          <w:tcPr>
            <w:tcW w:w="1843" w:type="dxa"/>
            <w:vMerge/>
          </w:tcPr>
          <w:p w:rsidR="00DA0FDF" w:rsidRPr="00861239" w:rsidRDefault="00DA0FDF" w:rsidP="008C34B8">
            <w:pPr>
              <w:jc w:val="both"/>
              <w:rPr>
                <w:rFonts w:cs="Arial"/>
                <w:color w:val="000000"/>
              </w:rPr>
            </w:pPr>
          </w:p>
        </w:tc>
        <w:tc>
          <w:tcPr>
            <w:tcW w:w="2977" w:type="dxa"/>
            <w:gridSpan w:val="2"/>
            <w:vMerge/>
          </w:tcPr>
          <w:p w:rsidR="00DA0FDF" w:rsidRPr="00566FB2" w:rsidRDefault="00DA0FDF" w:rsidP="008C34B8">
            <w:pPr>
              <w:spacing w:after="0"/>
              <w:jc w:val="both"/>
              <w:rPr>
                <w:rFonts w:eastAsia="Times New Roman" w:cs="Arial"/>
                <w:bCs/>
                <w:color w:val="1F497D"/>
                <w:sz w:val="20"/>
                <w:szCs w:val="20"/>
                <w:lang w:eastAsia="es-ES"/>
              </w:rPr>
            </w:pPr>
          </w:p>
        </w:tc>
        <w:tc>
          <w:tcPr>
            <w:tcW w:w="2693" w:type="dxa"/>
            <w:gridSpan w:val="3"/>
          </w:tcPr>
          <w:p w:rsidR="00DA0FDF" w:rsidRPr="00566FB2" w:rsidRDefault="00DA0FDF" w:rsidP="008C34B8">
            <w:pPr>
              <w:spacing w:after="0"/>
              <w:jc w:val="both"/>
              <w:rPr>
                <w:rFonts w:eastAsia="Times New Roman" w:cs="Arial"/>
                <w:bCs/>
                <w:color w:val="1F497D"/>
                <w:sz w:val="20"/>
                <w:szCs w:val="20"/>
                <w:lang w:eastAsia="es-ES"/>
              </w:rPr>
            </w:pPr>
            <w:r>
              <w:rPr>
                <w:rFonts w:eastAsia="Times New Roman" w:cs="Arial"/>
                <w:bCs/>
                <w:color w:val="1F497D"/>
                <w:sz w:val="20"/>
                <w:szCs w:val="20"/>
                <w:lang w:eastAsia="es-ES"/>
              </w:rPr>
              <w:t>0.6 mg/m3</w:t>
            </w:r>
          </w:p>
        </w:tc>
        <w:tc>
          <w:tcPr>
            <w:tcW w:w="2418" w:type="dxa"/>
            <w:gridSpan w:val="2"/>
          </w:tcPr>
          <w:p w:rsidR="00DA0FDF" w:rsidRPr="00566FB2" w:rsidRDefault="00DA0FDF" w:rsidP="008C34B8">
            <w:pPr>
              <w:spacing w:after="0"/>
              <w:jc w:val="both"/>
              <w:rPr>
                <w:rFonts w:eastAsia="Times New Roman" w:cs="Arial"/>
                <w:bCs/>
                <w:color w:val="1F497D"/>
                <w:sz w:val="20"/>
                <w:szCs w:val="20"/>
                <w:lang w:eastAsia="es-ES"/>
              </w:rPr>
            </w:pPr>
            <w:r>
              <w:rPr>
                <w:rFonts w:eastAsia="Times New Roman" w:cs="Arial"/>
                <w:bCs/>
                <w:color w:val="1F497D"/>
                <w:sz w:val="20"/>
                <w:szCs w:val="20"/>
                <w:lang w:eastAsia="es-ES"/>
              </w:rPr>
              <w:t>0.46</w:t>
            </w:r>
          </w:p>
        </w:tc>
      </w:tr>
      <w:tr w:rsidR="008C34B8" w:rsidRPr="00861239" w:rsidTr="008C34B8">
        <w:tc>
          <w:tcPr>
            <w:tcW w:w="675" w:type="dxa"/>
            <w:vMerge/>
          </w:tcPr>
          <w:p w:rsidR="008C34B8" w:rsidRPr="00861239" w:rsidRDefault="008C34B8" w:rsidP="008C34B8">
            <w:pPr>
              <w:spacing w:after="0"/>
              <w:jc w:val="both"/>
              <w:rPr>
                <w:rFonts w:eastAsia="Times New Roman" w:cs="Arial"/>
                <w:b/>
                <w:bCs/>
                <w:color w:val="000000"/>
                <w:lang w:eastAsia="es-ES"/>
              </w:rPr>
            </w:pPr>
          </w:p>
        </w:tc>
        <w:tc>
          <w:tcPr>
            <w:tcW w:w="1843" w:type="dxa"/>
          </w:tcPr>
          <w:p w:rsidR="008C34B8" w:rsidRPr="00861239" w:rsidRDefault="008C34B8" w:rsidP="008C34B8">
            <w:pPr>
              <w:jc w:val="both"/>
              <w:rPr>
                <w:rFonts w:cs="Arial"/>
                <w:color w:val="000000"/>
              </w:rPr>
            </w:pPr>
            <w:r>
              <w:rPr>
                <w:rFonts w:cs="Arial"/>
                <w:color w:val="000000"/>
              </w:rPr>
              <w:t>Dermal</w:t>
            </w:r>
          </w:p>
        </w:tc>
        <w:tc>
          <w:tcPr>
            <w:tcW w:w="8088" w:type="dxa"/>
            <w:gridSpan w:val="7"/>
          </w:tcPr>
          <w:p w:rsidR="008C34B8" w:rsidRPr="00566FB2" w:rsidRDefault="008C34B8" w:rsidP="008C34B8">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Tal y como se indica en la tabla 3.1 del anexo VI del r</w:t>
            </w:r>
            <w:r>
              <w:rPr>
                <w:rFonts w:eastAsia="Times New Roman" w:cs="Arial"/>
                <w:bCs/>
                <w:color w:val="1F497D"/>
                <w:sz w:val="20"/>
                <w:szCs w:val="20"/>
                <w:lang w:eastAsia="es-ES"/>
              </w:rPr>
              <w:t>eglamento CLP n. 1272/2008, el á</w:t>
            </w:r>
            <w:r w:rsidRPr="00566FB2">
              <w:rPr>
                <w:rFonts w:eastAsia="Times New Roman" w:cs="Arial"/>
                <w:bCs/>
                <w:color w:val="1F497D"/>
                <w:sz w:val="20"/>
                <w:szCs w:val="20"/>
                <w:lang w:eastAsia="es-ES"/>
              </w:rPr>
              <w:t>cido nítrico es corrosivo por encima de un límite de</w:t>
            </w:r>
            <w:r>
              <w:rPr>
                <w:rFonts w:eastAsia="Times New Roman" w:cs="Arial"/>
                <w:bCs/>
                <w:color w:val="1F497D"/>
                <w:sz w:val="20"/>
                <w:szCs w:val="20"/>
                <w:lang w:eastAsia="es-ES"/>
              </w:rPr>
              <w:t xml:space="preserve"> </w:t>
            </w:r>
            <w:r w:rsidRPr="00566FB2">
              <w:rPr>
                <w:rFonts w:eastAsia="Times New Roman" w:cs="Arial"/>
                <w:bCs/>
                <w:color w:val="1F497D"/>
                <w:sz w:val="20"/>
                <w:szCs w:val="20"/>
                <w:lang w:eastAsia="es-ES"/>
              </w:rPr>
              <w:t>concentración del 20%.</w:t>
            </w:r>
          </w:p>
          <w:p w:rsidR="008C34B8" w:rsidRPr="00566FB2" w:rsidRDefault="008C34B8" w:rsidP="008C34B8">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Por tanto, hay puestas en práctica medidas efectivas de control para evitar la exposición de la piel. Además, hay que utilizar siempre ropa protectora</w:t>
            </w:r>
            <w:r>
              <w:rPr>
                <w:rFonts w:eastAsia="Times New Roman" w:cs="Arial"/>
                <w:bCs/>
                <w:color w:val="1F497D"/>
                <w:sz w:val="20"/>
                <w:szCs w:val="20"/>
                <w:lang w:eastAsia="es-ES"/>
              </w:rPr>
              <w:t xml:space="preserve"> </w:t>
            </w:r>
            <w:r w:rsidRPr="00566FB2">
              <w:rPr>
                <w:rFonts w:eastAsia="Times New Roman" w:cs="Arial"/>
                <w:bCs/>
                <w:color w:val="1F497D"/>
                <w:sz w:val="20"/>
                <w:szCs w:val="20"/>
                <w:lang w:eastAsia="es-ES"/>
              </w:rPr>
              <w:t>y guantes cuando se manipulen sustancias corrosivas. Las empresas productoras aseguran el uso de guantes protectores, por lo que la exposición</w:t>
            </w:r>
            <w:r>
              <w:rPr>
                <w:rFonts w:eastAsia="Times New Roman" w:cs="Arial"/>
                <w:bCs/>
                <w:color w:val="1F497D"/>
                <w:sz w:val="20"/>
                <w:szCs w:val="20"/>
                <w:lang w:eastAsia="es-ES"/>
              </w:rPr>
              <w:t xml:space="preserve"> </w:t>
            </w:r>
            <w:r w:rsidRPr="00566FB2">
              <w:rPr>
                <w:rFonts w:eastAsia="Times New Roman" w:cs="Arial"/>
                <w:bCs/>
                <w:color w:val="1F497D"/>
                <w:sz w:val="20"/>
                <w:szCs w:val="20"/>
                <w:lang w:eastAsia="es-ES"/>
              </w:rPr>
              <w:t>diaria al producto comercial se considera despreciable.</w:t>
            </w:r>
          </w:p>
        </w:tc>
      </w:tr>
      <w:tr w:rsidR="008C34B8" w:rsidRPr="00861239" w:rsidTr="008C34B8">
        <w:tc>
          <w:tcPr>
            <w:tcW w:w="675" w:type="dxa"/>
            <w:vMerge/>
            <w:tcBorders>
              <w:bottom w:val="single" w:sz="4" w:space="0" w:color="auto"/>
            </w:tcBorders>
          </w:tcPr>
          <w:p w:rsidR="008C34B8" w:rsidRPr="00861239" w:rsidRDefault="008C34B8" w:rsidP="008C34B8">
            <w:pPr>
              <w:spacing w:after="0"/>
              <w:jc w:val="both"/>
              <w:rPr>
                <w:rFonts w:eastAsia="Times New Roman" w:cs="Arial"/>
                <w:b/>
                <w:bCs/>
                <w:color w:val="000000"/>
                <w:lang w:eastAsia="es-ES"/>
              </w:rPr>
            </w:pPr>
          </w:p>
        </w:tc>
        <w:tc>
          <w:tcPr>
            <w:tcW w:w="1843" w:type="dxa"/>
            <w:tcBorders>
              <w:bottom w:val="single" w:sz="4" w:space="0" w:color="auto"/>
            </w:tcBorders>
          </w:tcPr>
          <w:p w:rsidR="008C34B8" w:rsidRPr="00861239" w:rsidRDefault="008C34B8" w:rsidP="008C34B8">
            <w:pPr>
              <w:jc w:val="both"/>
              <w:rPr>
                <w:rFonts w:cs="Arial"/>
                <w:color w:val="000000"/>
              </w:rPr>
            </w:pPr>
            <w:r>
              <w:rPr>
                <w:rFonts w:cs="Arial"/>
                <w:color w:val="000000"/>
              </w:rPr>
              <w:t>Oral</w:t>
            </w:r>
          </w:p>
        </w:tc>
        <w:tc>
          <w:tcPr>
            <w:tcW w:w="8088" w:type="dxa"/>
            <w:gridSpan w:val="7"/>
            <w:tcBorders>
              <w:bottom w:val="single" w:sz="4" w:space="0" w:color="auto"/>
            </w:tcBorders>
          </w:tcPr>
          <w:p w:rsidR="008C34B8" w:rsidRPr="00566FB2" w:rsidRDefault="008C34B8" w:rsidP="008C34B8">
            <w:pPr>
              <w:spacing w:after="0"/>
              <w:jc w:val="both"/>
              <w:rPr>
                <w:rFonts w:eastAsia="Times New Roman" w:cs="Arial"/>
                <w:bCs/>
                <w:color w:val="1F497D"/>
                <w:sz w:val="20"/>
                <w:szCs w:val="20"/>
                <w:lang w:eastAsia="es-ES"/>
              </w:rPr>
            </w:pPr>
            <w:r w:rsidRPr="00566FB2">
              <w:rPr>
                <w:rFonts w:eastAsia="Times New Roman" w:cs="Arial"/>
                <w:bCs/>
                <w:color w:val="1F497D"/>
                <w:sz w:val="20"/>
                <w:szCs w:val="20"/>
                <w:lang w:eastAsia="es-ES"/>
              </w:rPr>
              <w:t>Exposición</w:t>
            </w:r>
            <w:r>
              <w:rPr>
                <w:rFonts w:eastAsia="Times New Roman" w:cs="Arial"/>
                <w:bCs/>
                <w:color w:val="1F497D"/>
                <w:sz w:val="20"/>
                <w:szCs w:val="20"/>
                <w:lang w:eastAsia="es-ES"/>
              </w:rPr>
              <w:t xml:space="preserve"> por ví</w:t>
            </w:r>
            <w:r w:rsidRPr="00566FB2">
              <w:rPr>
                <w:rFonts w:eastAsia="Times New Roman" w:cs="Arial"/>
                <w:bCs/>
                <w:color w:val="1F497D"/>
                <w:sz w:val="20"/>
                <w:szCs w:val="20"/>
                <w:lang w:eastAsia="es-ES"/>
              </w:rPr>
              <w:t>a oral sin importancia debido a las buenas prácticas de higiene.</w:t>
            </w:r>
          </w:p>
        </w:tc>
      </w:tr>
      <w:tr w:rsidR="008C34B8" w:rsidRPr="00861239" w:rsidTr="008C34B8">
        <w:trPr>
          <w:trHeight w:val="332"/>
        </w:trPr>
        <w:tc>
          <w:tcPr>
            <w:tcW w:w="675" w:type="dxa"/>
            <w:shd w:val="clear" w:color="auto" w:fill="EEECE1"/>
          </w:tcPr>
          <w:p w:rsidR="008C34B8" w:rsidRPr="00861239" w:rsidRDefault="008C34B8" w:rsidP="008C34B8">
            <w:pPr>
              <w:spacing w:after="0"/>
              <w:jc w:val="both"/>
              <w:rPr>
                <w:rFonts w:eastAsia="Times New Roman" w:cs="Arial"/>
                <w:b/>
                <w:bCs/>
                <w:color w:val="000000"/>
                <w:lang w:eastAsia="es-ES"/>
              </w:rPr>
            </w:pPr>
            <w:r>
              <w:rPr>
                <w:rFonts w:eastAsia="Times New Roman" w:cs="Arial"/>
                <w:b/>
                <w:bCs/>
                <w:color w:val="000000"/>
                <w:lang w:eastAsia="es-ES"/>
              </w:rPr>
              <w:lastRenderedPageBreak/>
              <w:t>4</w:t>
            </w:r>
          </w:p>
        </w:tc>
        <w:tc>
          <w:tcPr>
            <w:tcW w:w="9931" w:type="dxa"/>
            <w:gridSpan w:val="8"/>
            <w:shd w:val="clear" w:color="auto" w:fill="EEECE1"/>
          </w:tcPr>
          <w:p w:rsidR="008C34B8" w:rsidRPr="00566FB2" w:rsidRDefault="008C34B8" w:rsidP="008C34B8">
            <w:pPr>
              <w:spacing w:after="0"/>
              <w:jc w:val="both"/>
              <w:rPr>
                <w:rFonts w:eastAsia="Times New Roman" w:cs="Arial"/>
                <w:b/>
                <w:bCs/>
                <w:color w:val="000000"/>
                <w:lang w:eastAsia="es-ES"/>
              </w:rPr>
            </w:pPr>
            <w:r w:rsidRPr="00386EC0">
              <w:rPr>
                <w:rFonts w:eastAsia="Times New Roman" w:cs="Arial"/>
                <w:b/>
                <w:bCs/>
                <w:color w:val="000000"/>
                <w:lang w:eastAsia="es-ES"/>
              </w:rPr>
              <w:t>Orientación para usuarios intermedios para evaluar si trabajan dentro de los límites establecidos por el ES</w:t>
            </w:r>
          </w:p>
        </w:tc>
      </w:tr>
      <w:tr w:rsidR="008C34B8" w:rsidRPr="00861239" w:rsidTr="008C34B8">
        <w:trPr>
          <w:trHeight w:val="828"/>
        </w:trPr>
        <w:tc>
          <w:tcPr>
            <w:tcW w:w="675" w:type="dxa"/>
            <w:tcBorders>
              <w:bottom w:val="single" w:sz="4" w:space="0" w:color="auto"/>
            </w:tcBorders>
          </w:tcPr>
          <w:p w:rsidR="008C34B8" w:rsidRPr="00861239" w:rsidRDefault="008C34B8" w:rsidP="008C34B8">
            <w:pPr>
              <w:spacing w:after="0"/>
              <w:jc w:val="both"/>
              <w:rPr>
                <w:rFonts w:eastAsia="Times New Roman" w:cs="Arial"/>
                <w:b/>
                <w:bCs/>
                <w:color w:val="000000"/>
                <w:lang w:eastAsia="es-ES"/>
              </w:rPr>
            </w:pPr>
          </w:p>
        </w:tc>
        <w:tc>
          <w:tcPr>
            <w:tcW w:w="9931" w:type="dxa"/>
            <w:gridSpan w:val="8"/>
            <w:tcBorders>
              <w:bottom w:val="single" w:sz="4" w:space="0" w:color="auto"/>
            </w:tcBorders>
          </w:tcPr>
          <w:p w:rsidR="00165724" w:rsidRPr="00165724" w:rsidRDefault="00165724" w:rsidP="00165724">
            <w:pPr>
              <w:spacing w:after="0"/>
              <w:jc w:val="both"/>
              <w:rPr>
                <w:rFonts w:eastAsia="Times New Roman" w:cs="Arial"/>
                <w:bCs/>
                <w:sz w:val="20"/>
                <w:szCs w:val="20"/>
                <w:lang w:eastAsia="es-ES"/>
              </w:rPr>
            </w:pPr>
            <w:r w:rsidRPr="00165724">
              <w:rPr>
                <w:rFonts w:eastAsia="Times New Roman" w:cs="Arial"/>
                <w:bCs/>
                <w:sz w:val="20"/>
                <w:szCs w:val="20"/>
                <w:lang w:eastAsia="es-ES"/>
              </w:rPr>
              <w:t>Emisiones al medio ambiente:</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Con el fin de trabajar dentro de los límites del escenario de exposición (ES), se deben cumplir las siguientes condiciones:</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 Neutralizar el eflu</w:t>
            </w:r>
            <w:r>
              <w:rPr>
                <w:rFonts w:eastAsia="Times New Roman" w:cs="Arial"/>
                <w:bCs/>
                <w:color w:val="1F497D"/>
                <w:sz w:val="20"/>
                <w:szCs w:val="20"/>
                <w:lang w:eastAsia="es-ES"/>
              </w:rPr>
              <w:t>e</w:t>
            </w:r>
            <w:r w:rsidRPr="00165724">
              <w:rPr>
                <w:rFonts w:eastAsia="Times New Roman" w:cs="Arial"/>
                <w:bCs/>
                <w:color w:val="1F497D"/>
                <w:sz w:val="20"/>
                <w:szCs w:val="20"/>
                <w:lang w:eastAsia="es-ES"/>
              </w:rPr>
              <w:t>nte antes de su vertido</w:t>
            </w:r>
          </w:p>
          <w:p w:rsidR="00165724" w:rsidRDefault="00165724" w:rsidP="00165724">
            <w:pPr>
              <w:spacing w:after="0"/>
              <w:jc w:val="both"/>
              <w:rPr>
                <w:rFonts w:eastAsia="Times New Roman" w:cs="Arial"/>
                <w:bCs/>
                <w:color w:val="1F497D"/>
                <w:sz w:val="20"/>
                <w:szCs w:val="20"/>
                <w:lang w:eastAsia="es-ES"/>
              </w:rPr>
            </w:pPr>
          </w:p>
          <w:p w:rsidR="00165724" w:rsidRPr="00165724" w:rsidRDefault="00165724" w:rsidP="00165724">
            <w:pPr>
              <w:spacing w:after="0"/>
              <w:jc w:val="both"/>
              <w:rPr>
                <w:rFonts w:eastAsia="Times New Roman" w:cs="Arial"/>
                <w:bCs/>
                <w:sz w:val="20"/>
                <w:szCs w:val="20"/>
                <w:lang w:eastAsia="es-ES"/>
              </w:rPr>
            </w:pPr>
            <w:r w:rsidRPr="00165724">
              <w:rPr>
                <w:rFonts w:eastAsia="Times New Roman" w:cs="Arial"/>
                <w:bCs/>
                <w:sz w:val="20"/>
                <w:szCs w:val="20"/>
                <w:lang w:eastAsia="es-ES"/>
              </w:rPr>
              <w:t>Exposición de los trabajadores:</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Con el fin de trabajar dentro de los límites del escenario de exposición (ES), se deben cumplir las siguientes condiciones:</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 En función</w:t>
            </w:r>
            <w:r>
              <w:rPr>
                <w:rFonts w:eastAsia="Times New Roman" w:cs="Arial"/>
                <w:bCs/>
                <w:color w:val="1F497D"/>
                <w:sz w:val="20"/>
                <w:szCs w:val="20"/>
                <w:lang w:eastAsia="es-ES"/>
              </w:rPr>
              <w:t xml:space="preserve"> de las concentraciones de á</w:t>
            </w:r>
            <w:r w:rsidRPr="00165724">
              <w:rPr>
                <w:rFonts w:eastAsia="Times New Roman" w:cs="Arial"/>
                <w:bCs/>
                <w:color w:val="1F497D"/>
                <w:sz w:val="20"/>
                <w:szCs w:val="20"/>
                <w:lang w:eastAsia="es-ES"/>
              </w:rPr>
              <w:t>cido nítrico utilizado seguir las recomendaciones de gestión de riesgos proporcionadas más arriba:</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&gt; 20% = obligatorio el uso de protección respiratoria, dérmica y ocular</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5 - 20% = recomendado el uso de  protección respiratoria, dérmica y ocular</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&lt; 5 % = seguir buenas prácticas en materia de higiene en el trabajo para protección respiratoria, dérmica y ocular</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 Los trabajadores deben contar con una formación completa.</w:t>
            </w:r>
          </w:p>
          <w:p w:rsidR="008C34B8" w:rsidRPr="00386EC0" w:rsidRDefault="00165724" w:rsidP="00165724">
            <w:pPr>
              <w:jc w:val="both"/>
              <w:rPr>
                <w:rFonts w:eastAsia="Times New Roman" w:cs="Arial"/>
                <w:bCs/>
                <w:color w:val="1F497D"/>
                <w:sz w:val="20"/>
                <w:szCs w:val="20"/>
                <w:lang w:eastAsia="es-ES"/>
              </w:rPr>
            </w:pPr>
            <w:r w:rsidRPr="00165724">
              <w:rPr>
                <w:rFonts w:eastAsia="Times New Roman" w:cs="Arial"/>
                <w:bCs/>
                <w:color w:val="1F497D"/>
                <w:sz w:val="20"/>
                <w:szCs w:val="20"/>
                <w:lang w:eastAsia="es-ES"/>
              </w:rPr>
              <w:t>• Se debe confirmar que cualquier medida de los niveles de exposición de los trabajadores es inferior al DNEL pertinente (ver sección 8 de la FDS)</w:t>
            </w:r>
          </w:p>
        </w:tc>
      </w:tr>
      <w:tr w:rsidR="008C34B8" w:rsidRPr="00861239" w:rsidTr="008C34B8">
        <w:tc>
          <w:tcPr>
            <w:tcW w:w="675" w:type="dxa"/>
            <w:shd w:val="clear" w:color="auto" w:fill="EEECE1"/>
          </w:tcPr>
          <w:p w:rsidR="008C34B8" w:rsidRPr="00861239" w:rsidRDefault="008C34B8" w:rsidP="008C34B8">
            <w:pPr>
              <w:spacing w:after="0"/>
              <w:jc w:val="both"/>
              <w:rPr>
                <w:rFonts w:eastAsia="Times New Roman" w:cs="Arial"/>
                <w:b/>
                <w:bCs/>
                <w:color w:val="000000"/>
                <w:lang w:eastAsia="es-ES"/>
              </w:rPr>
            </w:pPr>
            <w:r w:rsidRPr="00861239">
              <w:rPr>
                <w:rFonts w:eastAsia="Times New Roman" w:cs="Arial"/>
                <w:b/>
                <w:bCs/>
                <w:color w:val="000000"/>
                <w:lang w:eastAsia="es-ES"/>
              </w:rPr>
              <w:t>5</w:t>
            </w:r>
          </w:p>
        </w:tc>
        <w:tc>
          <w:tcPr>
            <w:tcW w:w="9931" w:type="dxa"/>
            <w:gridSpan w:val="8"/>
            <w:shd w:val="clear" w:color="auto" w:fill="EEECE1"/>
          </w:tcPr>
          <w:p w:rsidR="008C34B8" w:rsidRPr="008C34B8" w:rsidRDefault="008C34B8" w:rsidP="008C34B8">
            <w:pPr>
              <w:spacing w:after="0" w:line="240" w:lineRule="auto"/>
              <w:jc w:val="both"/>
              <w:rPr>
                <w:rFonts w:cs="Arial"/>
                <w:b/>
                <w:bCs/>
              </w:rPr>
            </w:pPr>
            <w:r w:rsidRPr="008C34B8">
              <w:rPr>
                <w:rFonts w:cs="Arial"/>
                <w:b/>
                <w:bCs/>
              </w:rPr>
              <w:t xml:space="preserve">Consejos de buenas prácticas adicionales a los incluidos en la Evaluación de Riesgos de la Sustancia (CSA) exigida por REACH. </w:t>
            </w:r>
          </w:p>
          <w:p w:rsidR="008C34B8" w:rsidRPr="008C34B8" w:rsidRDefault="008C34B8" w:rsidP="008C34B8">
            <w:pPr>
              <w:spacing w:after="0" w:line="240" w:lineRule="auto"/>
              <w:jc w:val="both"/>
              <w:rPr>
                <w:rFonts w:cs="Arial"/>
                <w:b/>
                <w:bCs/>
              </w:rPr>
            </w:pPr>
            <w:r w:rsidRPr="008C34B8">
              <w:rPr>
                <w:rFonts w:cs="Arial"/>
                <w:b/>
                <w:bCs/>
              </w:rPr>
              <w:t>Medidas no sujetas al art. 37 (4) REACH</w:t>
            </w:r>
          </w:p>
        </w:tc>
      </w:tr>
      <w:tr w:rsidR="008C34B8" w:rsidRPr="00861239" w:rsidTr="008C34B8">
        <w:tc>
          <w:tcPr>
            <w:tcW w:w="675" w:type="dxa"/>
          </w:tcPr>
          <w:p w:rsidR="008C34B8" w:rsidRPr="00861239" w:rsidRDefault="008C34B8" w:rsidP="008C34B8">
            <w:pPr>
              <w:spacing w:after="0"/>
              <w:jc w:val="both"/>
              <w:rPr>
                <w:rFonts w:eastAsia="Times New Roman" w:cs="Arial"/>
                <w:b/>
                <w:bCs/>
                <w:color w:val="000000"/>
                <w:lang w:eastAsia="es-ES"/>
              </w:rPr>
            </w:pPr>
          </w:p>
        </w:tc>
        <w:tc>
          <w:tcPr>
            <w:tcW w:w="9931" w:type="dxa"/>
            <w:gridSpan w:val="8"/>
          </w:tcPr>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 xml:space="preserve">• Utilizar sistemas cerrados o automatizados o cerrar los contenedores abiertos (con paneles, etc..) para evitar vapores, pulverizados y posibles salpicaduras irritantes. </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 xml:space="preserve">• Transportar a </w:t>
            </w:r>
            <w:r w:rsidR="00BD12F5" w:rsidRPr="00165724">
              <w:rPr>
                <w:rFonts w:eastAsia="Times New Roman" w:cs="Arial"/>
                <w:bCs/>
                <w:color w:val="1F497D"/>
                <w:sz w:val="20"/>
                <w:szCs w:val="20"/>
                <w:lang w:eastAsia="es-ES"/>
              </w:rPr>
              <w:t>través</w:t>
            </w:r>
            <w:r w:rsidRPr="00165724">
              <w:rPr>
                <w:rFonts w:eastAsia="Times New Roman" w:cs="Arial"/>
                <w:bCs/>
                <w:color w:val="1F497D"/>
                <w:sz w:val="20"/>
                <w:szCs w:val="20"/>
                <w:lang w:eastAsia="es-ES"/>
              </w:rPr>
              <w:t xml:space="preserve"> de tuber.as, llenado y vaciado de barriles </w:t>
            </w:r>
            <w:r w:rsidR="00BD12F5" w:rsidRPr="00165724">
              <w:rPr>
                <w:rFonts w:eastAsia="Times New Roman" w:cs="Arial"/>
                <w:bCs/>
                <w:color w:val="1F497D"/>
                <w:sz w:val="20"/>
                <w:szCs w:val="20"/>
                <w:lang w:eastAsia="es-ES"/>
              </w:rPr>
              <w:t>técnicos</w:t>
            </w:r>
            <w:r w:rsidRPr="00165724">
              <w:rPr>
                <w:rFonts w:eastAsia="Times New Roman" w:cs="Arial"/>
                <w:bCs/>
                <w:color w:val="1F497D"/>
                <w:sz w:val="20"/>
                <w:szCs w:val="20"/>
                <w:lang w:eastAsia="es-ES"/>
              </w:rPr>
              <w:t xml:space="preserve"> con sistemas </w:t>
            </w:r>
            <w:r w:rsidR="00BD12F5" w:rsidRPr="00165724">
              <w:rPr>
                <w:rFonts w:eastAsia="Times New Roman" w:cs="Arial"/>
                <w:bCs/>
                <w:color w:val="1F497D"/>
                <w:sz w:val="20"/>
                <w:szCs w:val="20"/>
                <w:lang w:eastAsia="es-ES"/>
              </w:rPr>
              <w:t>automáticos</w:t>
            </w:r>
            <w:r w:rsidRPr="00165724">
              <w:rPr>
                <w:rFonts w:eastAsia="Times New Roman" w:cs="Arial"/>
                <w:bCs/>
                <w:color w:val="1F497D"/>
                <w:sz w:val="20"/>
                <w:szCs w:val="20"/>
                <w:lang w:eastAsia="es-ES"/>
              </w:rPr>
              <w:t xml:space="preserve"> (bombas de </w:t>
            </w:r>
            <w:r w:rsidR="00BD12F5" w:rsidRPr="00165724">
              <w:rPr>
                <w:rFonts w:eastAsia="Times New Roman" w:cs="Arial"/>
                <w:bCs/>
                <w:color w:val="1F497D"/>
                <w:sz w:val="20"/>
                <w:szCs w:val="20"/>
                <w:lang w:eastAsia="es-ES"/>
              </w:rPr>
              <w:t>succión</w:t>
            </w:r>
            <w:r w:rsidRPr="00165724">
              <w:rPr>
                <w:rFonts w:eastAsia="Times New Roman" w:cs="Arial"/>
                <w:bCs/>
                <w:color w:val="1F497D"/>
                <w:sz w:val="20"/>
                <w:szCs w:val="20"/>
                <w:lang w:eastAsia="es-ES"/>
              </w:rPr>
              <w:t xml:space="preserve">, etc.) </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 xml:space="preserve">• Usar alicates, brazos de agarre con grandes asideros de uso manual "para evitar el contacto directo y la </w:t>
            </w:r>
            <w:r w:rsidR="00BD12F5" w:rsidRPr="00165724">
              <w:rPr>
                <w:rFonts w:eastAsia="Times New Roman" w:cs="Arial"/>
                <w:bCs/>
                <w:color w:val="1F497D"/>
                <w:sz w:val="20"/>
                <w:szCs w:val="20"/>
                <w:lang w:eastAsia="es-ES"/>
              </w:rPr>
              <w:t>exposición</w:t>
            </w:r>
            <w:r w:rsidRPr="00165724">
              <w:rPr>
                <w:rFonts w:eastAsia="Times New Roman" w:cs="Arial"/>
                <w:bCs/>
                <w:color w:val="1F497D"/>
                <w:sz w:val="20"/>
                <w:szCs w:val="20"/>
                <w:lang w:eastAsia="es-ES"/>
              </w:rPr>
              <w:t xml:space="preserve"> por salpicaduras (no manipular productos cerca de uno mismo) </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 Almacene en zonas frescas, limpias y bien ventiladas, lejos de productos alcalinos y metales. No almacene bajo la luz del sol directa. No apile los contenedores.</w:t>
            </w:r>
          </w:p>
          <w:p w:rsidR="00165724" w:rsidRPr="00165724" w:rsidRDefault="00165724" w:rsidP="00165724">
            <w:pPr>
              <w:spacing w:after="0"/>
              <w:jc w:val="both"/>
              <w:rPr>
                <w:rFonts w:eastAsia="Times New Roman" w:cs="Arial"/>
                <w:bCs/>
                <w:color w:val="1F497D"/>
                <w:sz w:val="20"/>
                <w:szCs w:val="20"/>
                <w:lang w:eastAsia="es-ES"/>
              </w:rPr>
            </w:pPr>
            <w:r w:rsidRPr="00165724">
              <w:rPr>
                <w:rFonts w:eastAsia="Times New Roman" w:cs="Arial"/>
                <w:bCs/>
                <w:color w:val="1F497D"/>
                <w:sz w:val="20"/>
                <w:szCs w:val="20"/>
                <w:lang w:eastAsia="es-ES"/>
              </w:rPr>
              <w:t xml:space="preserve">• No almacene a temperaturas cercanas al punto de </w:t>
            </w:r>
            <w:r w:rsidR="00BD12F5" w:rsidRPr="00165724">
              <w:rPr>
                <w:rFonts w:eastAsia="Times New Roman" w:cs="Arial"/>
                <w:bCs/>
                <w:color w:val="1F497D"/>
                <w:sz w:val="20"/>
                <w:szCs w:val="20"/>
                <w:lang w:eastAsia="es-ES"/>
              </w:rPr>
              <w:t>congelación</w:t>
            </w:r>
            <w:r w:rsidRPr="00165724">
              <w:rPr>
                <w:rFonts w:eastAsia="Times New Roman" w:cs="Arial"/>
                <w:bCs/>
                <w:color w:val="1F497D"/>
                <w:sz w:val="20"/>
                <w:szCs w:val="20"/>
                <w:lang w:eastAsia="es-ES"/>
              </w:rPr>
              <w:t xml:space="preserve">. </w:t>
            </w:r>
          </w:p>
          <w:p w:rsidR="008C34B8" w:rsidRPr="00165724" w:rsidRDefault="00165724" w:rsidP="00165724">
            <w:pPr>
              <w:jc w:val="both"/>
              <w:rPr>
                <w:rFonts w:eastAsia="Times New Roman" w:cs="Arial"/>
                <w:bCs/>
                <w:color w:val="1F497D"/>
                <w:sz w:val="20"/>
                <w:szCs w:val="20"/>
                <w:lang w:eastAsia="es-ES"/>
              </w:rPr>
            </w:pPr>
            <w:r w:rsidRPr="00165724">
              <w:rPr>
                <w:rFonts w:eastAsia="Times New Roman" w:cs="Arial"/>
                <w:bCs/>
                <w:color w:val="1F497D"/>
                <w:sz w:val="20"/>
                <w:szCs w:val="20"/>
                <w:lang w:eastAsia="es-ES"/>
              </w:rPr>
              <w:t xml:space="preserve">• No se necesita una </w:t>
            </w:r>
            <w:r w:rsidR="00BD12F5" w:rsidRPr="00165724">
              <w:rPr>
                <w:rFonts w:eastAsia="Times New Roman" w:cs="Arial"/>
                <w:bCs/>
                <w:color w:val="1F497D"/>
                <w:sz w:val="20"/>
                <w:szCs w:val="20"/>
                <w:lang w:eastAsia="es-ES"/>
              </w:rPr>
              <w:t>ventilación</w:t>
            </w:r>
            <w:r w:rsidRPr="00165724">
              <w:rPr>
                <w:rFonts w:eastAsia="Times New Roman" w:cs="Arial"/>
                <w:bCs/>
                <w:color w:val="1F497D"/>
                <w:sz w:val="20"/>
                <w:szCs w:val="20"/>
                <w:lang w:eastAsia="es-ES"/>
              </w:rPr>
              <w:t xml:space="preserve"> local o general, pero forma parte de unas buenas </w:t>
            </w:r>
            <w:r w:rsidR="00BD12F5" w:rsidRPr="00165724">
              <w:rPr>
                <w:rFonts w:eastAsia="Times New Roman" w:cs="Arial"/>
                <w:bCs/>
                <w:color w:val="1F497D"/>
                <w:sz w:val="20"/>
                <w:szCs w:val="20"/>
                <w:lang w:eastAsia="es-ES"/>
              </w:rPr>
              <w:t>prácticas</w:t>
            </w:r>
            <w:r w:rsidRPr="00165724">
              <w:rPr>
                <w:rFonts w:eastAsia="Times New Roman" w:cs="Arial"/>
                <w:bCs/>
                <w:color w:val="1F497D"/>
                <w:sz w:val="20"/>
                <w:szCs w:val="20"/>
                <w:lang w:eastAsia="es-ES"/>
              </w:rPr>
              <w:t>.</w:t>
            </w:r>
          </w:p>
        </w:tc>
      </w:tr>
    </w:tbl>
    <w:p w:rsidR="008C34B8" w:rsidRDefault="008C34B8" w:rsidP="008C34B8">
      <w:pPr>
        <w:jc w:val="both"/>
        <w:rPr>
          <w:rFonts w:eastAsia="Times New Roman" w:cs="Arial"/>
          <w:b/>
          <w:bCs/>
          <w:color w:val="000000"/>
          <w:lang w:eastAsia="es-ES"/>
        </w:rPr>
      </w:pPr>
    </w:p>
    <w:p w:rsidR="0017318E" w:rsidRPr="00B45D27" w:rsidRDefault="008C34B8" w:rsidP="008C34B8">
      <w:pPr>
        <w:jc w:val="center"/>
        <w:rPr>
          <w:b/>
        </w:rPr>
      </w:pPr>
      <w:r w:rsidRPr="00B45D27">
        <w:rPr>
          <w:b/>
        </w:rPr>
        <w:t xml:space="preserve"> </w:t>
      </w:r>
    </w:p>
    <w:sectPr w:rsidR="0017318E" w:rsidRPr="00B45D27" w:rsidSect="006927C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39" w:rsidRDefault="00E11839" w:rsidP="00861239">
      <w:pPr>
        <w:spacing w:after="0" w:line="240" w:lineRule="auto"/>
      </w:pPr>
      <w:r>
        <w:separator/>
      </w:r>
    </w:p>
  </w:endnote>
  <w:endnote w:type="continuationSeparator" w:id="0">
    <w:p w:rsidR="00E11839" w:rsidRDefault="00E11839" w:rsidP="0086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535"/>
      <w:gridCol w:w="3535"/>
      <w:gridCol w:w="3536"/>
    </w:tblGrid>
    <w:tr w:rsidR="00165724" w:rsidTr="00690FC2">
      <w:tc>
        <w:tcPr>
          <w:tcW w:w="3535" w:type="dxa"/>
        </w:tcPr>
        <w:p w:rsidR="00165724" w:rsidRDefault="0032097C" w:rsidP="00777033">
          <w:pPr>
            <w:pStyle w:val="Piedepgina"/>
          </w:pPr>
          <w:r>
            <w:t>Nº Revisión: 5</w:t>
          </w:r>
        </w:p>
      </w:tc>
      <w:tc>
        <w:tcPr>
          <w:tcW w:w="3535" w:type="dxa"/>
        </w:tcPr>
        <w:p w:rsidR="00165724" w:rsidRDefault="0032097C" w:rsidP="0032097C">
          <w:pPr>
            <w:pStyle w:val="Piedepgina"/>
            <w:jc w:val="center"/>
          </w:pPr>
          <w:r>
            <w:t>Fecha revisión: 06/07/2015</w:t>
          </w:r>
        </w:p>
      </w:tc>
      <w:tc>
        <w:tcPr>
          <w:tcW w:w="3536" w:type="dxa"/>
        </w:tcPr>
        <w:p w:rsidR="00165724" w:rsidRDefault="00377B74" w:rsidP="00690FC2">
          <w:pPr>
            <w:pStyle w:val="Piedepgina"/>
            <w:jc w:val="right"/>
          </w:pPr>
          <w:r w:rsidRPr="00690FC2">
            <w:rPr>
              <w:rStyle w:val="Nmerodepgina"/>
              <w:rFonts w:ascii="Arial" w:hAnsi="Arial" w:cs="Arial"/>
              <w:sz w:val="20"/>
            </w:rPr>
            <w:fldChar w:fldCharType="begin"/>
          </w:r>
          <w:r w:rsidR="00165724" w:rsidRPr="00690FC2">
            <w:rPr>
              <w:rStyle w:val="Nmerodepgina"/>
              <w:rFonts w:ascii="Arial" w:hAnsi="Arial" w:cs="Arial"/>
              <w:sz w:val="20"/>
            </w:rPr>
            <w:instrText xml:space="preserve"> PAGE </w:instrText>
          </w:r>
          <w:r w:rsidRPr="00690FC2">
            <w:rPr>
              <w:rStyle w:val="Nmerodepgina"/>
              <w:rFonts w:ascii="Arial" w:hAnsi="Arial" w:cs="Arial"/>
              <w:sz w:val="20"/>
            </w:rPr>
            <w:fldChar w:fldCharType="separate"/>
          </w:r>
          <w:r w:rsidR="009815CB">
            <w:rPr>
              <w:rStyle w:val="Nmerodepgina"/>
              <w:rFonts w:ascii="Arial" w:hAnsi="Arial" w:cs="Arial"/>
              <w:noProof/>
              <w:sz w:val="20"/>
            </w:rPr>
            <w:t>1</w:t>
          </w:r>
          <w:r w:rsidRPr="00690FC2">
            <w:rPr>
              <w:rStyle w:val="Nmerodepgina"/>
              <w:rFonts w:ascii="Arial" w:hAnsi="Arial" w:cs="Arial"/>
              <w:sz w:val="20"/>
            </w:rPr>
            <w:fldChar w:fldCharType="end"/>
          </w:r>
          <w:r w:rsidR="00165724" w:rsidRPr="00690FC2">
            <w:rPr>
              <w:rStyle w:val="Nmerodepgina"/>
              <w:rFonts w:ascii="Arial" w:hAnsi="Arial" w:cs="Arial"/>
              <w:sz w:val="20"/>
            </w:rPr>
            <w:t xml:space="preserve"> de </w:t>
          </w:r>
          <w:r w:rsidRPr="00690FC2">
            <w:rPr>
              <w:rStyle w:val="Nmerodepgina"/>
              <w:rFonts w:ascii="Arial" w:hAnsi="Arial" w:cs="Arial"/>
              <w:sz w:val="20"/>
            </w:rPr>
            <w:fldChar w:fldCharType="begin"/>
          </w:r>
          <w:r w:rsidR="00165724" w:rsidRPr="00690FC2">
            <w:rPr>
              <w:rStyle w:val="Nmerodepgina"/>
              <w:rFonts w:ascii="Arial" w:hAnsi="Arial" w:cs="Arial"/>
              <w:sz w:val="20"/>
            </w:rPr>
            <w:instrText xml:space="preserve"> NUMPAGES </w:instrText>
          </w:r>
          <w:r w:rsidRPr="00690FC2">
            <w:rPr>
              <w:rStyle w:val="Nmerodepgina"/>
              <w:rFonts w:ascii="Arial" w:hAnsi="Arial" w:cs="Arial"/>
              <w:sz w:val="20"/>
            </w:rPr>
            <w:fldChar w:fldCharType="separate"/>
          </w:r>
          <w:r w:rsidR="009815CB">
            <w:rPr>
              <w:rStyle w:val="Nmerodepgina"/>
              <w:rFonts w:ascii="Arial" w:hAnsi="Arial" w:cs="Arial"/>
              <w:noProof/>
              <w:sz w:val="20"/>
            </w:rPr>
            <w:t>32</w:t>
          </w:r>
          <w:r w:rsidRPr="00690FC2">
            <w:rPr>
              <w:rStyle w:val="Nmerodepgina"/>
              <w:rFonts w:ascii="Arial" w:hAnsi="Arial" w:cs="Arial"/>
              <w:sz w:val="20"/>
            </w:rPr>
            <w:fldChar w:fldCharType="end"/>
          </w:r>
        </w:p>
      </w:tc>
    </w:tr>
  </w:tbl>
  <w:p w:rsidR="00165724" w:rsidRDefault="0016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39" w:rsidRDefault="00E11839" w:rsidP="00861239">
      <w:pPr>
        <w:spacing w:after="0" w:line="240" w:lineRule="auto"/>
      </w:pPr>
      <w:r>
        <w:separator/>
      </w:r>
    </w:p>
  </w:footnote>
  <w:footnote w:type="continuationSeparator" w:id="0">
    <w:p w:rsidR="00E11839" w:rsidRDefault="00E11839" w:rsidP="0086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724" w:rsidRDefault="00165724">
    <w:pPr>
      <w:pStyle w:val="Encabezado"/>
    </w:pPr>
  </w:p>
  <w:tbl>
    <w:tblPr>
      <w:tblW w:w="0" w:type="auto"/>
      <w:tblLook w:val="04A0" w:firstRow="1" w:lastRow="0" w:firstColumn="1" w:lastColumn="0" w:noHBand="0" w:noVBand="1"/>
    </w:tblPr>
    <w:tblGrid>
      <w:gridCol w:w="3516"/>
      <w:gridCol w:w="4677"/>
      <w:gridCol w:w="993"/>
      <w:gridCol w:w="1289"/>
    </w:tblGrid>
    <w:tr w:rsidR="00165724" w:rsidTr="007C79E7">
      <w:trPr>
        <w:trHeight w:val="1594"/>
      </w:trPr>
      <w:tc>
        <w:tcPr>
          <w:tcW w:w="3369" w:type="dxa"/>
        </w:tcPr>
        <w:p w:rsidR="00165724" w:rsidRDefault="00242BF2">
          <w:pPr>
            <w:pStyle w:val="Encabezado"/>
          </w:pPr>
          <w:r>
            <w:rPr>
              <w:noProof/>
              <w:lang w:eastAsia="es-ES"/>
            </w:rPr>
            <w:drawing>
              <wp:inline distT="0" distB="0" distL="0" distR="0">
                <wp:extent cx="2074545" cy="1106805"/>
                <wp:effectExtent l="19050" t="0" r="1905" b="0"/>
                <wp:docPr id="77" name="Imagen 77" descr="C:\Users\suplente\Downloads\logo hispalen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suplente\Downloads\logo hispalense(1).jpg"/>
                        <pic:cNvPicPr>
                          <a:picLocks noChangeAspect="1" noChangeArrowheads="1"/>
                        </pic:cNvPicPr>
                      </pic:nvPicPr>
                      <pic:blipFill>
                        <a:blip r:embed="rId1"/>
                        <a:srcRect/>
                        <a:stretch>
                          <a:fillRect/>
                        </a:stretch>
                      </pic:blipFill>
                      <pic:spPr bwMode="auto">
                        <a:xfrm>
                          <a:off x="0" y="0"/>
                          <a:ext cx="2074545" cy="1106805"/>
                        </a:xfrm>
                        <a:prstGeom prst="rect">
                          <a:avLst/>
                        </a:prstGeom>
                        <a:noFill/>
                        <a:ln w="9525">
                          <a:noFill/>
                          <a:miter lim="800000"/>
                          <a:headEnd/>
                          <a:tailEnd/>
                        </a:ln>
                      </pic:spPr>
                    </pic:pic>
                  </a:graphicData>
                </a:graphic>
              </wp:inline>
            </w:drawing>
          </w:r>
        </w:p>
      </w:tc>
      <w:tc>
        <w:tcPr>
          <w:tcW w:w="4677" w:type="dxa"/>
        </w:tcPr>
        <w:p w:rsidR="00165724" w:rsidRPr="007C79E7" w:rsidRDefault="00165724" w:rsidP="007C79E7">
          <w:pPr>
            <w:pStyle w:val="Encabezado"/>
            <w:jc w:val="center"/>
            <w:rPr>
              <w:b/>
              <w:sz w:val="52"/>
              <w:szCs w:val="52"/>
            </w:rPr>
          </w:pPr>
          <w:r w:rsidRPr="007C79E7">
            <w:rPr>
              <w:b/>
              <w:sz w:val="52"/>
              <w:szCs w:val="52"/>
            </w:rPr>
            <w:t>FICHA DE DATOS DE SEGURIDAD</w:t>
          </w:r>
        </w:p>
      </w:tc>
      <w:tc>
        <w:tcPr>
          <w:tcW w:w="993" w:type="dxa"/>
        </w:tcPr>
        <w:p w:rsidR="00165724" w:rsidRDefault="00165724">
          <w:pPr>
            <w:pStyle w:val="Encabezado"/>
          </w:pPr>
        </w:p>
      </w:tc>
      <w:tc>
        <w:tcPr>
          <w:tcW w:w="1289" w:type="dxa"/>
        </w:tcPr>
        <w:p w:rsidR="00165724" w:rsidRDefault="00165724">
          <w:pPr>
            <w:pStyle w:val="Encabezado"/>
          </w:pPr>
        </w:p>
      </w:tc>
    </w:tr>
  </w:tbl>
  <w:p w:rsidR="00165724" w:rsidRPr="00887B02" w:rsidRDefault="00165724" w:rsidP="00887B02">
    <w:pPr>
      <w:pStyle w:val="Encabezado"/>
      <w:jc w:val="center"/>
      <w:rPr>
        <w:b/>
        <w:sz w:val="24"/>
        <w:szCs w:val="24"/>
      </w:rPr>
    </w:pPr>
    <w:bookmarkStart w:id="1" w:name="Id"/>
    <w:bookmarkEnd w:id="1"/>
    <w:r w:rsidRPr="00887B02">
      <w:rPr>
        <w:b/>
        <w:sz w:val="24"/>
        <w:szCs w:val="24"/>
      </w:rPr>
      <w:t>-</w:t>
    </w:r>
    <w:bookmarkStart w:id="2" w:name="Nombre"/>
    <w:bookmarkEnd w:id="2"/>
    <w:r>
      <w:rPr>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5375"/>
    <w:multiLevelType w:val="hybridMultilevel"/>
    <w:tmpl w:val="6666D6CA"/>
    <w:lvl w:ilvl="0" w:tplc="7804BDD0">
      <w:start w:val="1"/>
      <w:numFmt w:val="bullet"/>
      <w:lvlText w:val="-"/>
      <w:lvlJc w:val="left"/>
      <w:pPr>
        <w:ind w:left="405" w:hanging="360"/>
      </w:pPr>
      <w:rPr>
        <w:rFonts w:ascii="Calibri" w:eastAsia="Calibri" w:hAnsi="Calibri"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 w15:restartNumberingAfterBreak="0">
    <w:nsid w:val="1FCB587F"/>
    <w:multiLevelType w:val="hybridMultilevel"/>
    <w:tmpl w:val="7048EE72"/>
    <w:lvl w:ilvl="0" w:tplc="E2406E56">
      <w:start w:val="1"/>
      <w:numFmt w:val="bullet"/>
      <w:lvlText w:val="-"/>
      <w:lvlJc w:val="left"/>
      <w:pPr>
        <w:ind w:left="405" w:hanging="360"/>
      </w:pPr>
      <w:rPr>
        <w:rFonts w:ascii="Calibri" w:eastAsia="Calibri" w:hAnsi="Calibri"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 w15:restartNumberingAfterBreak="0">
    <w:nsid w:val="3C444772"/>
    <w:multiLevelType w:val="multilevel"/>
    <w:tmpl w:val="25F44B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C4E0DC9"/>
    <w:multiLevelType w:val="multilevel"/>
    <w:tmpl w:val="16C86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7C950AF"/>
    <w:multiLevelType w:val="multilevel"/>
    <w:tmpl w:val="EEC2408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2AF63D4"/>
    <w:multiLevelType w:val="multilevel"/>
    <w:tmpl w:val="FCA25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2634C1"/>
    <w:multiLevelType w:val="multilevel"/>
    <w:tmpl w:val="2B828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97"/>
    <w:rsid w:val="00002351"/>
    <w:rsid w:val="00002AAC"/>
    <w:rsid w:val="00032FE0"/>
    <w:rsid w:val="0006412B"/>
    <w:rsid w:val="000A4ECD"/>
    <w:rsid w:val="000B29BF"/>
    <w:rsid w:val="000B330D"/>
    <w:rsid w:val="00110597"/>
    <w:rsid w:val="00133954"/>
    <w:rsid w:val="00157110"/>
    <w:rsid w:val="00160085"/>
    <w:rsid w:val="00160982"/>
    <w:rsid w:val="00165724"/>
    <w:rsid w:val="001659A8"/>
    <w:rsid w:val="00170B56"/>
    <w:rsid w:val="0017318E"/>
    <w:rsid w:val="00176855"/>
    <w:rsid w:val="00185525"/>
    <w:rsid w:val="001B37F8"/>
    <w:rsid w:val="001E0AF2"/>
    <w:rsid w:val="001E63A2"/>
    <w:rsid w:val="00206200"/>
    <w:rsid w:val="00242BF2"/>
    <w:rsid w:val="002635FF"/>
    <w:rsid w:val="002C2791"/>
    <w:rsid w:val="002D110A"/>
    <w:rsid w:val="002D159E"/>
    <w:rsid w:val="002F40E8"/>
    <w:rsid w:val="002F548C"/>
    <w:rsid w:val="0032097C"/>
    <w:rsid w:val="003238ED"/>
    <w:rsid w:val="00371B27"/>
    <w:rsid w:val="00371D31"/>
    <w:rsid w:val="00377B74"/>
    <w:rsid w:val="00380010"/>
    <w:rsid w:val="00386EC0"/>
    <w:rsid w:val="00392E27"/>
    <w:rsid w:val="00394B20"/>
    <w:rsid w:val="003D2AAB"/>
    <w:rsid w:val="003D39D2"/>
    <w:rsid w:val="003E06B8"/>
    <w:rsid w:val="003E2445"/>
    <w:rsid w:val="003E5D94"/>
    <w:rsid w:val="004101A9"/>
    <w:rsid w:val="00411970"/>
    <w:rsid w:val="004228C4"/>
    <w:rsid w:val="004502C9"/>
    <w:rsid w:val="00485059"/>
    <w:rsid w:val="004855F5"/>
    <w:rsid w:val="004A79F7"/>
    <w:rsid w:val="004B4DDB"/>
    <w:rsid w:val="004F4758"/>
    <w:rsid w:val="00521D6A"/>
    <w:rsid w:val="005441BB"/>
    <w:rsid w:val="00547531"/>
    <w:rsid w:val="00566FB2"/>
    <w:rsid w:val="00593A1A"/>
    <w:rsid w:val="00594CF5"/>
    <w:rsid w:val="005970B8"/>
    <w:rsid w:val="005A0DF3"/>
    <w:rsid w:val="005D121B"/>
    <w:rsid w:val="00650393"/>
    <w:rsid w:val="00656447"/>
    <w:rsid w:val="00690FC2"/>
    <w:rsid w:val="00691F1B"/>
    <w:rsid w:val="006927C3"/>
    <w:rsid w:val="006D1641"/>
    <w:rsid w:val="006D7CB5"/>
    <w:rsid w:val="006F6A16"/>
    <w:rsid w:val="0070478F"/>
    <w:rsid w:val="0071582B"/>
    <w:rsid w:val="00744195"/>
    <w:rsid w:val="00777033"/>
    <w:rsid w:val="007962BA"/>
    <w:rsid w:val="007B05B2"/>
    <w:rsid w:val="007C79E7"/>
    <w:rsid w:val="008330CF"/>
    <w:rsid w:val="00852285"/>
    <w:rsid w:val="00852F2D"/>
    <w:rsid w:val="00861239"/>
    <w:rsid w:val="00887B02"/>
    <w:rsid w:val="008B28D2"/>
    <w:rsid w:val="008C34B8"/>
    <w:rsid w:val="008C5565"/>
    <w:rsid w:val="00906CA8"/>
    <w:rsid w:val="009120AC"/>
    <w:rsid w:val="00912BDF"/>
    <w:rsid w:val="00915BE2"/>
    <w:rsid w:val="00916117"/>
    <w:rsid w:val="0092018E"/>
    <w:rsid w:val="00925E02"/>
    <w:rsid w:val="00944BCC"/>
    <w:rsid w:val="009540F4"/>
    <w:rsid w:val="009815CB"/>
    <w:rsid w:val="00984E83"/>
    <w:rsid w:val="009E2EA5"/>
    <w:rsid w:val="00A32C59"/>
    <w:rsid w:val="00A54E0C"/>
    <w:rsid w:val="00A85481"/>
    <w:rsid w:val="00AC3B35"/>
    <w:rsid w:val="00AD5C21"/>
    <w:rsid w:val="00AF1DBA"/>
    <w:rsid w:val="00B42316"/>
    <w:rsid w:val="00B45D27"/>
    <w:rsid w:val="00B66797"/>
    <w:rsid w:val="00BB7B3E"/>
    <w:rsid w:val="00BC236D"/>
    <w:rsid w:val="00BD12F5"/>
    <w:rsid w:val="00BD331E"/>
    <w:rsid w:val="00BD3CA4"/>
    <w:rsid w:val="00C07FB0"/>
    <w:rsid w:val="00C165A8"/>
    <w:rsid w:val="00C42C86"/>
    <w:rsid w:val="00C75BCD"/>
    <w:rsid w:val="00CB55E9"/>
    <w:rsid w:val="00CB7C8C"/>
    <w:rsid w:val="00CC3E5C"/>
    <w:rsid w:val="00CD3BA5"/>
    <w:rsid w:val="00D20328"/>
    <w:rsid w:val="00D75065"/>
    <w:rsid w:val="00DA0FDF"/>
    <w:rsid w:val="00DA570E"/>
    <w:rsid w:val="00DC468C"/>
    <w:rsid w:val="00DE49A7"/>
    <w:rsid w:val="00DE63F5"/>
    <w:rsid w:val="00E019D4"/>
    <w:rsid w:val="00E04947"/>
    <w:rsid w:val="00E11839"/>
    <w:rsid w:val="00E3455B"/>
    <w:rsid w:val="00E54501"/>
    <w:rsid w:val="00E616C6"/>
    <w:rsid w:val="00E81FF5"/>
    <w:rsid w:val="00E8749B"/>
    <w:rsid w:val="00EF1FC4"/>
    <w:rsid w:val="00F03B18"/>
    <w:rsid w:val="00F2741F"/>
    <w:rsid w:val="00F33EFC"/>
    <w:rsid w:val="00F46C0A"/>
    <w:rsid w:val="00F774AD"/>
    <w:rsid w:val="00F857D8"/>
    <w:rsid w:val="00F905B6"/>
    <w:rsid w:val="00FC0E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90A54-D3BD-42DB-B322-18EBCAF0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6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9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1239"/>
    <w:pPr>
      <w:tabs>
        <w:tab w:val="center" w:pos="4252"/>
        <w:tab w:val="right" w:pos="8504"/>
      </w:tabs>
    </w:pPr>
  </w:style>
  <w:style w:type="character" w:customStyle="1" w:styleId="EncabezadoCar">
    <w:name w:val="Encabezado Car"/>
    <w:link w:val="Encabezado"/>
    <w:uiPriority w:val="99"/>
    <w:rsid w:val="00861239"/>
    <w:rPr>
      <w:sz w:val="22"/>
      <w:szCs w:val="22"/>
      <w:lang w:eastAsia="en-US"/>
    </w:rPr>
  </w:style>
  <w:style w:type="paragraph" w:styleId="Piedepgina">
    <w:name w:val="footer"/>
    <w:basedOn w:val="Normal"/>
    <w:link w:val="PiedepginaCar"/>
    <w:uiPriority w:val="99"/>
    <w:unhideWhenUsed/>
    <w:rsid w:val="00861239"/>
    <w:pPr>
      <w:tabs>
        <w:tab w:val="center" w:pos="4252"/>
        <w:tab w:val="right" w:pos="8504"/>
      </w:tabs>
    </w:pPr>
  </w:style>
  <w:style w:type="character" w:customStyle="1" w:styleId="PiedepginaCar">
    <w:name w:val="Pie de página Car"/>
    <w:link w:val="Piedepgina"/>
    <w:uiPriority w:val="99"/>
    <w:rsid w:val="00861239"/>
    <w:rPr>
      <w:sz w:val="22"/>
      <w:szCs w:val="22"/>
      <w:lang w:eastAsia="en-US"/>
    </w:rPr>
  </w:style>
  <w:style w:type="paragraph" w:styleId="Textodeglobo">
    <w:name w:val="Balloon Text"/>
    <w:basedOn w:val="Normal"/>
    <w:link w:val="TextodegloboCar"/>
    <w:uiPriority w:val="99"/>
    <w:semiHidden/>
    <w:unhideWhenUsed/>
    <w:rsid w:val="008612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61239"/>
    <w:rPr>
      <w:rFonts w:ascii="Tahoma" w:hAnsi="Tahoma" w:cs="Tahoma"/>
      <w:sz w:val="16"/>
      <w:szCs w:val="16"/>
      <w:lang w:eastAsia="en-US"/>
    </w:rPr>
  </w:style>
  <w:style w:type="character" w:styleId="Nmerodepgina">
    <w:name w:val="page number"/>
    <w:basedOn w:val="Fuentedeprrafopredeter"/>
    <w:semiHidden/>
    <w:unhideWhenUsed/>
    <w:rsid w:val="0069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917">
      <w:bodyDiv w:val="1"/>
      <w:marLeft w:val="0"/>
      <w:marRight w:val="0"/>
      <w:marTop w:val="0"/>
      <w:marBottom w:val="0"/>
      <w:divBdr>
        <w:top w:val="none" w:sz="0" w:space="0" w:color="auto"/>
        <w:left w:val="none" w:sz="0" w:space="0" w:color="auto"/>
        <w:bottom w:val="none" w:sz="0" w:space="0" w:color="auto"/>
        <w:right w:val="none" w:sz="0" w:space="0" w:color="auto"/>
      </w:divBdr>
    </w:div>
    <w:div w:id="23021393">
      <w:bodyDiv w:val="1"/>
      <w:marLeft w:val="0"/>
      <w:marRight w:val="0"/>
      <w:marTop w:val="0"/>
      <w:marBottom w:val="0"/>
      <w:divBdr>
        <w:top w:val="none" w:sz="0" w:space="0" w:color="auto"/>
        <w:left w:val="none" w:sz="0" w:space="0" w:color="auto"/>
        <w:bottom w:val="none" w:sz="0" w:space="0" w:color="auto"/>
        <w:right w:val="none" w:sz="0" w:space="0" w:color="auto"/>
      </w:divBdr>
    </w:div>
    <w:div w:id="28771996">
      <w:bodyDiv w:val="1"/>
      <w:marLeft w:val="0"/>
      <w:marRight w:val="0"/>
      <w:marTop w:val="0"/>
      <w:marBottom w:val="0"/>
      <w:divBdr>
        <w:top w:val="none" w:sz="0" w:space="0" w:color="auto"/>
        <w:left w:val="none" w:sz="0" w:space="0" w:color="auto"/>
        <w:bottom w:val="none" w:sz="0" w:space="0" w:color="auto"/>
        <w:right w:val="none" w:sz="0" w:space="0" w:color="auto"/>
      </w:divBdr>
    </w:div>
    <w:div w:id="29032747">
      <w:bodyDiv w:val="1"/>
      <w:marLeft w:val="0"/>
      <w:marRight w:val="0"/>
      <w:marTop w:val="0"/>
      <w:marBottom w:val="0"/>
      <w:divBdr>
        <w:top w:val="none" w:sz="0" w:space="0" w:color="auto"/>
        <w:left w:val="none" w:sz="0" w:space="0" w:color="auto"/>
        <w:bottom w:val="none" w:sz="0" w:space="0" w:color="auto"/>
        <w:right w:val="none" w:sz="0" w:space="0" w:color="auto"/>
      </w:divBdr>
    </w:div>
    <w:div w:id="37628241">
      <w:bodyDiv w:val="1"/>
      <w:marLeft w:val="0"/>
      <w:marRight w:val="0"/>
      <w:marTop w:val="0"/>
      <w:marBottom w:val="0"/>
      <w:divBdr>
        <w:top w:val="none" w:sz="0" w:space="0" w:color="auto"/>
        <w:left w:val="none" w:sz="0" w:space="0" w:color="auto"/>
        <w:bottom w:val="none" w:sz="0" w:space="0" w:color="auto"/>
        <w:right w:val="none" w:sz="0" w:space="0" w:color="auto"/>
      </w:divBdr>
    </w:div>
    <w:div w:id="44839840">
      <w:bodyDiv w:val="1"/>
      <w:marLeft w:val="0"/>
      <w:marRight w:val="0"/>
      <w:marTop w:val="0"/>
      <w:marBottom w:val="0"/>
      <w:divBdr>
        <w:top w:val="none" w:sz="0" w:space="0" w:color="auto"/>
        <w:left w:val="none" w:sz="0" w:space="0" w:color="auto"/>
        <w:bottom w:val="none" w:sz="0" w:space="0" w:color="auto"/>
        <w:right w:val="none" w:sz="0" w:space="0" w:color="auto"/>
      </w:divBdr>
    </w:div>
    <w:div w:id="57824211">
      <w:bodyDiv w:val="1"/>
      <w:marLeft w:val="0"/>
      <w:marRight w:val="0"/>
      <w:marTop w:val="0"/>
      <w:marBottom w:val="0"/>
      <w:divBdr>
        <w:top w:val="none" w:sz="0" w:space="0" w:color="auto"/>
        <w:left w:val="none" w:sz="0" w:space="0" w:color="auto"/>
        <w:bottom w:val="none" w:sz="0" w:space="0" w:color="auto"/>
        <w:right w:val="none" w:sz="0" w:space="0" w:color="auto"/>
      </w:divBdr>
    </w:div>
    <w:div w:id="58018185">
      <w:bodyDiv w:val="1"/>
      <w:marLeft w:val="0"/>
      <w:marRight w:val="0"/>
      <w:marTop w:val="0"/>
      <w:marBottom w:val="0"/>
      <w:divBdr>
        <w:top w:val="none" w:sz="0" w:space="0" w:color="auto"/>
        <w:left w:val="none" w:sz="0" w:space="0" w:color="auto"/>
        <w:bottom w:val="none" w:sz="0" w:space="0" w:color="auto"/>
        <w:right w:val="none" w:sz="0" w:space="0" w:color="auto"/>
      </w:divBdr>
    </w:div>
    <w:div w:id="76555591">
      <w:bodyDiv w:val="1"/>
      <w:marLeft w:val="0"/>
      <w:marRight w:val="0"/>
      <w:marTop w:val="0"/>
      <w:marBottom w:val="0"/>
      <w:divBdr>
        <w:top w:val="none" w:sz="0" w:space="0" w:color="auto"/>
        <w:left w:val="none" w:sz="0" w:space="0" w:color="auto"/>
        <w:bottom w:val="none" w:sz="0" w:space="0" w:color="auto"/>
        <w:right w:val="none" w:sz="0" w:space="0" w:color="auto"/>
      </w:divBdr>
    </w:div>
    <w:div w:id="95224035">
      <w:bodyDiv w:val="1"/>
      <w:marLeft w:val="0"/>
      <w:marRight w:val="0"/>
      <w:marTop w:val="0"/>
      <w:marBottom w:val="0"/>
      <w:divBdr>
        <w:top w:val="none" w:sz="0" w:space="0" w:color="auto"/>
        <w:left w:val="none" w:sz="0" w:space="0" w:color="auto"/>
        <w:bottom w:val="none" w:sz="0" w:space="0" w:color="auto"/>
        <w:right w:val="none" w:sz="0" w:space="0" w:color="auto"/>
      </w:divBdr>
    </w:div>
    <w:div w:id="98642944">
      <w:bodyDiv w:val="1"/>
      <w:marLeft w:val="0"/>
      <w:marRight w:val="0"/>
      <w:marTop w:val="0"/>
      <w:marBottom w:val="0"/>
      <w:divBdr>
        <w:top w:val="none" w:sz="0" w:space="0" w:color="auto"/>
        <w:left w:val="none" w:sz="0" w:space="0" w:color="auto"/>
        <w:bottom w:val="none" w:sz="0" w:space="0" w:color="auto"/>
        <w:right w:val="none" w:sz="0" w:space="0" w:color="auto"/>
      </w:divBdr>
    </w:div>
    <w:div w:id="100534773">
      <w:bodyDiv w:val="1"/>
      <w:marLeft w:val="0"/>
      <w:marRight w:val="0"/>
      <w:marTop w:val="0"/>
      <w:marBottom w:val="0"/>
      <w:divBdr>
        <w:top w:val="none" w:sz="0" w:space="0" w:color="auto"/>
        <w:left w:val="none" w:sz="0" w:space="0" w:color="auto"/>
        <w:bottom w:val="none" w:sz="0" w:space="0" w:color="auto"/>
        <w:right w:val="none" w:sz="0" w:space="0" w:color="auto"/>
      </w:divBdr>
    </w:div>
    <w:div w:id="104662595">
      <w:bodyDiv w:val="1"/>
      <w:marLeft w:val="0"/>
      <w:marRight w:val="0"/>
      <w:marTop w:val="0"/>
      <w:marBottom w:val="0"/>
      <w:divBdr>
        <w:top w:val="none" w:sz="0" w:space="0" w:color="auto"/>
        <w:left w:val="none" w:sz="0" w:space="0" w:color="auto"/>
        <w:bottom w:val="none" w:sz="0" w:space="0" w:color="auto"/>
        <w:right w:val="none" w:sz="0" w:space="0" w:color="auto"/>
      </w:divBdr>
    </w:div>
    <w:div w:id="123351053">
      <w:bodyDiv w:val="1"/>
      <w:marLeft w:val="0"/>
      <w:marRight w:val="0"/>
      <w:marTop w:val="0"/>
      <w:marBottom w:val="0"/>
      <w:divBdr>
        <w:top w:val="none" w:sz="0" w:space="0" w:color="auto"/>
        <w:left w:val="none" w:sz="0" w:space="0" w:color="auto"/>
        <w:bottom w:val="none" w:sz="0" w:space="0" w:color="auto"/>
        <w:right w:val="none" w:sz="0" w:space="0" w:color="auto"/>
      </w:divBdr>
    </w:div>
    <w:div w:id="129591503">
      <w:bodyDiv w:val="1"/>
      <w:marLeft w:val="0"/>
      <w:marRight w:val="0"/>
      <w:marTop w:val="0"/>
      <w:marBottom w:val="0"/>
      <w:divBdr>
        <w:top w:val="none" w:sz="0" w:space="0" w:color="auto"/>
        <w:left w:val="none" w:sz="0" w:space="0" w:color="auto"/>
        <w:bottom w:val="none" w:sz="0" w:space="0" w:color="auto"/>
        <w:right w:val="none" w:sz="0" w:space="0" w:color="auto"/>
      </w:divBdr>
    </w:div>
    <w:div w:id="135954272">
      <w:bodyDiv w:val="1"/>
      <w:marLeft w:val="0"/>
      <w:marRight w:val="0"/>
      <w:marTop w:val="0"/>
      <w:marBottom w:val="0"/>
      <w:divBdr>
        <w:top w:val="none" w:sz="0" w:space="0" w:color="auto"/>
        <w:left w:val="none" w:sz="0" w:space="0" w:color="auto"/>
        <w:bottom w:val="none" w:sz="0" w:space="0" w:color="auto"/>
        <w:right w:val="none" w:sz="0" w:space="0" w:color="auto"/>
      </w:divBdr>
    </w:div>
    <w:div w:id="137696718">
      <w:bodyDiv w:val="1"/>
      <w:marLeft w:val="0"/>
      <w:marRight w:val="0"/>
      <w:marTop w:val="0"/>
      <w:marBottom w:val="0"/>
      <w:divBdr>
        <w:top w:val="none" w:sz="0" w:space="0" w:color="auto"/>
        <w:left w:val="none" w:sz="0" w:space="0" w:color="auto"/>
        <w:bottom w:val="none" w:sz="0" w:space="0" w:color="auto"/>
        <w:right w:val="none" w:sz="0" w:space="0" w:color="auto"/>
      </w:divBdr>
    </w:div>
    <w:div w:id="139150107">
      <w:bodyDiv w:val="1"/>
      <w:marLeft w:val="0"/>
      <w:marRight w:val="0"/>
      <w:marTop w:val="0"/>
      <w:marBottom w:val="0"/>
      <w:divBdr>
        <w:top w:val="none" w:sz="0" w:space="0" w:color="auto"/>
        <w:left w:val="none" w:sz="0" w:space="0" w:color="auto"/>
        <w:bottom w:val="none" w:sz="0" w:space="0" w:color="auto"/>
        <w:right w:val="none" w:sz="0" w:space="0" w:color="auto"/>
      </w:divBdr>
    </w:div>
    <w:div w:id="157116223">
      <w:bodyDiv w:val="1"/>
      <w:marLeft w:val="0"/>
      <w:marRight w:val="0"/>
      <w:marTop w:val="0"/>
      <w:marBottom w:val="0"/>
      <w:divBdr>
        <w:top w:val="none" w:sz="0" w:space="0" w:color="auto"/>
        <w:left w:val="none" w:sz="0" w:space="0" w:color="auto"/>
        <w:bottom w:val="none" w:sz="0" w:space="0" w:color="auto"/>
        <w:right w:val="none" w:sz="0" w:space="0" w:color="auto"/>
      </w:divBdr>
    </w:div>
    <w:div w:id="159926504">
      <w:bodyDiv w:val="1"/>
      <w:marLeft w:val="0"/>
      <w:marRight w:val="0"/>
      <w:marTop w:val="0"/>
      <w:marBottom w:val="0"/>
      <w:divBdr>
        <w:top w:val="none" w:sz="0" w:space="0" w:color="auto"/>
        <w:left w:val="none" w:sz="0" w:space="0" w:color="auto"/>
        <w:bottom w:val="none" w:sz="0" w:space="0" w:color="auto"/>
        <w:right w:val="none" w:sz="0" w:space="0" w:color="auto"/>
      </w:divBdr>
    </w:div>
    <w:div w:id="161240525">
      <w:bodyDiv w:val="1"/>
      <w:marLeft w:val="0"/>
      <w:marRight w:val="0"/>
      <w:marTop w:val="0"/>
      <w:marBottom w:val="0"/>
      <w:divBdr>
        <w:top w:val="none" w:sz="0" w:space="0" w:color="auto"/>
        <w:left w:val="none" w:sz="0" w:space="0" w:color="auto"/>
        <w:bottom w:val="none" w:sz="0" w:space="0" w:color="auto"/>
        <w:right w:val="none" w:sz="0" w:space="0" w:color="auto"/>
      </w:divBdr>
    </w:div>
    <w:div w:id="184909739">
      <w:bodyDiv w:val="1"/>
      <w:marLeft w:val="0"/>
      <w:marRight w:val="0"/>
      <w:marTop w:val="0"/>
      <w:marBottom w:val="0"/>
      <w:divBdr>
        <w:top w:val="none" w:sz="0" w:space="0" w:color="auto"/>
        <w:left w:val="none" w:sz="0" w:space="0" w:color="auto"/>
        <w:bottom w:val="none" w:sz="0" w:space="0" w:color="auto"/>
        <w:right w:val="none" w:sz="0" w:space="0" w:color="auto"/>
      </w:divBdr>
    </w:div>
    <w:div w:id="192890662">
      <w:bodyDiv w:val="1"/>
      <w:marLeft w:val="0"/>
      <w:marRight w:val="0"/>
      <w:marTop w:val="0"/>
      <w:marBottom w:val="0"/>
      <w:divBdr>
        <w:top w:val="none" w:sz="0" w:space="0" w:color="auto"/>
        <w:left w:val="none" w:sz="0" w:space="0" w:color="auto"/>
        <w:bottom w:val="none" w:sz="0" w:space="0" w:color="auto"/>
        <w:right w:val="none" w:sz="0" w:space="0" w:color="auto"/>
      </w:divBdr>
    </w:div>
    <w:div w:id="193664052">
      <w:bodyDiv w:val="1"/>
      <w:marLeft w:val="0"/>
      <w:marRight w:val="0"/>
      <w:marTop w:val="0"/>
      <w:marBottom w:val="0"/>
      <w:divBdr>
        <w:top w:val="none" w:sz="0" w:space="0" w:color="auto"/>
        <w:left w:val="none" w:sz="0" w:space="0" w:color="auto"/>
        <w:bottom w:val="none" w:sz="0" w:space="0" w:color="auto"/>
        <w:right w:val="none" w:sz="0" w:space="0" w:color="auto"/>
      </w:divBdr>
    </w:div>
    <w:div w:id="207841638">
      <w:bodyDiv w:val="1"/>
      <w:marLeft w:val="0"/>
      <w:marRight w:val="0"/>
      <w:marTop w:val="0"/>
      <w:marBottom w:val="0"/>
      <w:divBdr>
        <w:top w:val="none" w:sz="0" w:space="0" w:color="auto"/>
        <w:left w:val="none" w:sz="0" w:space="0" w:color="auto"/>
        <w:bottom w:val="none" w:sz="0" w:space="0" w:color="auto"/>
        <w:right w:val="none" w:sz="0" w:space="0" w:color="auto"/>
      </w:divBdr>
    </w:div>
    <w:div w:id="230504910">
      <w:bodyDiv w:val="1"/>
      <w:marLeft w:val="0"/>
      <w:marRight w:val="0"/>
      <w:marTop w:val="0"/>
      <w:marBottom w:val="0"/>
      <w:divBdr>
        <w:top w:val="none" w:sz="0" w:space="0" w:color="auto"/>
        <w:left w:val="none" w:sz="0" w:space="0" w:color="auto"/>
        <w:bottom w:val="none" w:sz="0" w:space="0" w:color="auto"/>
        <w:right w:val="none" w:sz="0" w:space="0" w:color="auto"/>
      </w:divBdr>
    </w:div>
    <w:div w:id="234778111">
      <w:bodyDiv w:val="1"/>
      <w:marLeft w:val="0"/>
      <w:marRight w:val="0"/>
      <w:marTop w:val="0"/>
      <w:marBottom w:val="0"/>
      <w:divBdr>
        <w:top w:val="none" w:sz="0" w:space="0" w:color="auto"/>
        <w:left w:val="none" w:sz="0" w:space="0" w:color="auto"/>
        <w:bottom w:val="none" w:sz="0" w:space="0" w:color="auto"/>
        <w:right w:val="none" w:sz="0" w:space="0" w:color="auto"/>
      </w:divBdr>
    </w:div>
    <w:div w:id="260189407">
      <w:bodyDiv w:val="1"/>
      <w:marLeft w:val="0"/>
      <w:marRight w:val="0"/>
      <w:marTop w:val="0"/>
      <w:marBottom w:val="0"/>
      <w:divBdr>
        <w:top w:val="none" w:sz="0" w:space="0" w:color="auto"/>
        <w:left w:val="none" w:sz="0" w:space="0" w:color="auto"/>
        <w:bottom w:val="none" w:sz="0" w:space="0" w:color="auto"/>
        <w:right w:val="none" w:sz="0" w:space="0" w:color="auto"/>
      </w:divBdr>
    </w:div>
    <w:div w:id="261763656">
      <w:bodyDiv w:val="1"/>
      <w:marLeft w:val="0"/>
      <w:marRight w:val="0"/>
      <w:marTop w:val="0"/>
      <w:marBottom w:val="0"/>
      <w:divBdr>
        <w:top w:val="none" w:sz="0" w:space="0" w:color="auto"/>
        <w:left w:val="none" w:sz="0" w:space="0" w:color="auto"/>
        <w:bottom w:val="none" w:sz="0" w:space="0" w:color="auto"/>
        <w:right w:val="none" w:sz="0" w:space="0" w:color="auto"/>
      </w:divBdr>
    </w:div>
    <w:div w:id="279530339">
      <w:bodyDiv w:val="1"/>
      <w:marLeft w:val="0"/>
      <w:marRight w:val="0"/>
      <w:marTop w:val="0"/>
      <w:marBottom w:val="0"/>
      <w:divBdr>
        <w:top w:val="none" w:sz="0" w:space="0" w:color="auto"/>
        <w:left w:val="none" w:sz="0" w:space="0" w:color="auto"/>
        <w:bottom w:val="none" w:sz="0" w:space="0" w:color="auto"/>
        <w:right w:val="none" w:sz="0" w:space="0" w:color="auto"/>
      </w:divBdr>
    </w:div>
    <w:div w:id="283970042">
      <w:bodyDiv w:val="1"/>
      <w:marLeft w:val="0"/>
      <w:marRight w:val="0"/>
      <w:marTop w:val="0"/>
      <w:marBottom w:val="0"/>
      <w:divBdr>
        <w:top w:val="none" w:sz="0" w:space="0" w:color="auto"/>
        <w:left w:val="none" w:sz="0" w:space="0" w:color="auto"/>
        <w:bottom w:val="none" w:sz="0" w:space="0" w:color="auto"/>
        <w:right w:val="none" w:sz="0" w:space="0" w:color="auto"/>
      </w:divBdr>
    </w:div>
    <w:div w:id="297421271">
      <w:bodyDiv w:val="1"/>
      <w:marLeft w:val="0"/>
      <w:marRight w:val="0"/>
      <w:marTop w:val="0"/>
      <w:marBottom w:val="0"/>
      <w:divBdr>
        <w:top w:val="none" w:sz="0" w:space="0" w:color="auto"/>
        <w:left w:val="none" w:sz="0" w:space="0" w:color="auto"/>
        <w:bottom w:val="none" w:sz="0" w:space="0" w:color="auto"/>
        <w:right w:val="none" w:sz="0" w:space="0" w:color="auto"/>
      </w:divBdr>
    </w:div>
    <w:div w:id="316956430">
      <w:bodyDiv w:val="1"/>
      <w:marLeft w:val="0"/>
      <w:marRight w:val="0"/>
      <w:marTop w:val="0"/>
      <w:marBottom w:val="0"/>
      <w:divBdr>
        <w:top w:val="none" w:sz="0" w:space="0" w:color="auto"/>
        <w:left w:val="none" w:sz="0" w:space="0" w:color="auto"/>
        <w:bottom w:val="none" w:sz="0" w:space="0" w:color="auto"/>
        <w:right w:val="none" w:sz="0" w:space="0" w:color="auto"/>
      </w:divBdr>
    </w:div>
    <w:div w:id="317268184">
      <w:bodyDiv w:val="1"/>
      <w:marLeft w:val="0"/>
      <w:marRight w:val="0"/>
      <w:marTop w:val="0"/>
      <w:marBottom w:val="0"/>
      <w:divBdr>
        <w:top w:val="none" w:sz="0" w:space="0" w:color="auto"/>
        <w:left w:val="none" w:sz="0" w:space="0" w:color="auto"/>
        <w:bottom w:val="none" w:sz="0" w:space="0" w:color="auto"/>
        <w:right w:val="none" w:sz="0" w:space="0" w:color="auto"/>
      </w:divBdr>
    </w:div>
    <w:div w:id="334387175">
      <w:bodyDiv w:val="1"/>
      <w:marLeft w:val="0"/>
      <w:marRight w:val="0"/>
      <w:marTop w:val="0"/>
      <w:marBottom w:val="0"/>
      <w:divBdr>
        <w:top w:val="none" w:sz="0" w:space="0" w:color="auto"/>
        <w:left w:val="none" w:sz="0" w:space="0" w:color="auto"/>
        <w:bottom w:val="none" w:sz="0" w:space="0" w:color="auto"/>
        <w:right w:val="none" w:sz="0" w:space="0" w:color="auto"/>
      </w:divBdr>
    </w:div>
    <w:div w:id="339626227">
      <w:bodyDiv w:val="1"/>
      <w:marLeft w:val="0"/>
      <w:marRight w:val="0"/>
      <w:marTop w:val="0"/>
      <w:marBottom w:val="0"/>
      <w:divBdr>
        <w:top w:val="none" w:sz="0" w:space="0" w:color="auto"/>
        <w:left w:val="none" w:sz="0" w:space="0" w:color="auto"/>
        <w:bottom w:val="none" w:sz="0" w:space="0" w:color="auto"/>
        <w:right w:val="none" w:sz="0" w:space="0" w:color="auto"/>
      </w:divBdr>
    </w:div>
    <w:div w:id="355742330">
      <w:bodyDiv w:val="1"/>
      <w:marLeft w:val="0"/>
      <w:marRight w:val="0"/>
      <w:marTop w:val="0"/>
      <w:marBottom w:val="0"/>
      <w:divBdr>
        <w:top w:val="none" w:sz="0" w:space="0" w:color="auto"/>
        <w:left w:val="none" w:sz="0" w:space="0" w:color="auto"/>
        <w:bottom w:val="none" w:sz="0" w:space="0" w:color="auto"/>
        <w:right w:val="none" w:sz="0" w:space="0" w:color="auto"/>
      </w:divBdr>
    </w:div>
    <w:div w:id="368380203">
      <w:bodyDiv w:val="1"/>
      <w:marLeft w:val="0"/>
      <w:marRight w:val="0"/>
      <w:marTop w:val="0"/>
      <w:marBottom w:val="0"/>
      <w:divBdr>
        <w:top w:val="none" w:sz="0" w:space="0" w:color="auto"/>
        <w:left w:val="none" w:sz="0" w:space="0" w:color="auto"/>
        <w:bottom w:val="none" w:sz="0" w:space="0" w:color="auto"/>
        <w:right w:val="none" w:sz="0" w:space="0" w:color="auto"/>
      </w:divBdr>
    </w:div>
    <w:div w:id="370614684">
      <w:bodyDiv w:val="1"/>
      <w:marLeft w:val="0"/>
      <w:marRight w:val="0"/>
      <w:marTop w:val="0"/>
      <w:marBottom w:val="0"/>
      <w:divBdr>
        <w:top w:val="none" w:sz="0" w:space="0" w:color="auto"/>
        <w:left w:val="none" w:sz="0" w:space="0" w:color="auto"/>
        <w:bottom w:val="none" w:sz="0" w:space="0" w:color="auto"/>
        <w:right w:val="none" w:sz="0" w:space="0" w:color="auto"/>
      </w:divBdr>
    </w:div>
    <w:div w:id="395276654">
      <w:bodyDiv w:val="1"/>
      <w:marLeft w:val="0"/>
      <w:marRight w:val="0"/>
      <w:marTop w:val="0"/>
      <w:marBottom w:val="0"/>
      <w:divBdr>
        <w:top w:val="none" w:sz="0" w:space="0" w:color="auto"/>
        <w:left w:val="none" w:sz="0" w:space="0" w:color="auto"/>
        <w:bottom w:val="none" w:sz="0" w:space="0" w:color="auto"/>
        <w:right w:val="none" w:sz="0" w:space="0" w:color="auto"/>
      </w:divBdr>
    </w:div>
    <w:div w:id="399524371">
      <w:bodyDiv w:val="1"/>
      <w:marLeft w:val="0"/>
      <w:marRight w:val="0"/>
      <w:marTop w:val="0"/>
      <w:marBottom w:val="0"/>
      <w:divBdr>
        <w:top w:val="none" w:sz="0" w:space="0" w:color="auto"/>
        <w:left w:val="none" w:sz="0" w:space="0" w:color="auto"/>
        <w:bottom w:val="none" w:sz="0" w:space="0" w:color="auto"/>
        <w:right w:val="none" w:sz="0" w:space="0" w:color="auto"/>
      </w:divBdr>
    </w:div>
    <w:div w:id="404645233">
      <w:bodyDiv w:val="1"/>
      <w:marLeft w:val="0"/>
      <w:marRight w:val="0"/>
      <w:marTop w:val="0"/>
      <w:marBottom w:val="0"/>
      <w:divBdr>
        <w:top w:val="none" w:sz="0" w:space="0" w:color="auto"/>
        <w:left w:val="none" w:sz="0" w:space="0" w:color="auto"/>
        <w:bottom w:val="none" w:sz="0" w:space="0" w:color="auto"/>
        <w:right w:val="none" w:sz="0" w:space="0" w:color="auto"/>
      </w:divBdr>
    </w:div>
    <w:div w:id="409695357">
      <w:bodyDiv w:val="1"/>
      <w:marLeft w:val="0"/>
      <w:marRight w:val="0"/>
      <w:marTop w:val="0"/>
      <w:marBottom w:val="0"/>
      <w:divBdr>
        <w:top w:val="none" w:sz="0" w:space="0" w:color="auto"/>
        <w:left w:val="none" w:sz="0" w:space="0" w:color="auto"/>
        <w:bottom w:val="none" w:sz="0" w:space="0" w:color="auto"/>
        <w:right w:val="none" w:sz="0" w:space="0" w:color="auto"/>
      </w:divBdr>
    </w:div>
    <w:div w:id="415715106">
      <w:bodyDiv w:val="1"/>
      <w:marLeft w:val="0"/>
      <w:marRight w:val="0"/>
      <w:marTop w:val="0"/>
      <w:marBottom w:val="0"/>
      <w:divBdr>
        <w:top w:val="none" w:sz="0" w:space="0" w:color="auto"/>
        <w:left w:val="none" w:sz="0" w:space="0" w:color="auto"/>
        <w:bottom w:val="none" w:sz="0" w:space="0" w:color="auto"/>
        <w:right w:val="none" w:sz="0" w:space="0" w:color="auto"/>
      </w:divBdr>
    </w:div>
    <w:div w:id="423259793">
      <w:bodyDiv w:val="1"/>
      <w:marLeft w:val="0"/>
      <w:marRight w:val="0"/>
      <w:marTop w:val="0"/>
      <w:marBottom w:val="0"/>
      <w:divBdr>
        <w:top w:val="none" w:sz="0" w:space="0" w:color="auto"/>
        <w:left w:val="none" w:sz="0" w:space="0" w:color="auto"/>
        <w:bottom w:val="none" w:sz="0" w:space="0" w:color="auto"/>
        <w:right w:val="none" w:sz="0" w:space="0" w:color="auto"/>
      </w:divBdr>
    </w:div>
    <w:div w:id="429618536">
      <w:bodyDiv w:val="1"/>
      <w:marLeft w:val="0"/>
      <w:marRight w:val="0"/>
      <w:marTop w:val="0"/>
      <w:marBottom w:val="0"/>
      <w:divBdr>
        <w:top w:val="none" w:sz="0" w:space="0" w:color="auto"/>
        <w:left w:val="none" w:sz="0" w:space="0" w:color="auto"/>
        <w:bottom w:val="none" w:sz="0" w:space="0" w:color="auto"/>
        <w:right w:val="none" w:sz="0" w:space="0" w:color="auto"/>
      </w:divBdr>
    </w:div>
    <w:div w:id="430902215">
      <w:bodyDiv w:val="1"/>
      <w:marLeft w:val="0"/>
      <w:marRight w:val="0"/>
      <w:marTop w:val="0"/>
      <w:marBottom w:val="0"/>
      <w:divBdr>
        <w:top w:val="none" w:sz="0" w:space="0" w:color="auto"/>
        <w:left w:val="none" w:sz="0" w:space="0" w:color="auto"/>
        <w:bottom w:val="none" w:sz="0" w:space="0" w:color="auto"/>
        <w:right w:val="none" w:sz="0" w:space="0" w:color="auto"/>
      </w:divBdr>
    </w:div>
    <w:div w:id="434979988">
      <w:bodyDiv w:val="1"/>
      <w:marLeft w:val="0"/>
      <w:marRight w:val="0"/>
      <w:marTop w:val="0"/>
      <w:marBottom w:val="0"/>
      <w:divBdr>
        <w:top w:val="none" w:sz="0" w:space="0" w:color="auto"/>
        <w:left w:val="none" w:sz="0" w:space="0" w:color="auto"/>
        <w:bottom w:val="none" w:sz="0" w:space="0" w:color="auto"/>
        <w:right w:val="none" w:sz="0" w:space="0" w:color="auto"/>
      </w:divBdr>
    </w:div>
    <w:div w:id="435490918">
      <w:bodyDiv w:val="1"/>
      <w:marLeft w:val="0"/>
      <w:marRight w:val="0"/>
      <w:marTop w:val="0"/>
      <w:marBottom w:val="0"/>
      <w:divBdr>
        <w:top w:val="none" w:sz="0" w:space="0" w:color="auto"/>
        <w:left w:val="none" w:sz="0" w:space="0" w:color="auto"/>
        <w:bottom w:val="none" w:sz="0" w:space="0" w:color="auto"/>
        <w:right w:val="none" w:sz="0" w:space="0" w:color="auto"/>
      </w:divBdr>
    </w:div>
    <w:div w:id="469061123">
      <w:bodyDiv w:val="1"/>
      <w:marLeft w:val="0"/>
      <w:marRight w:val="0"/>
      <w:marTop w:val="0"/>
      <w:marBottom w:val="0"/>
      <w:divBdr>
        <w:top w:val="none" w:sz="0" w:space="0" w:color="auto"/>
        <w:left w:val="none" w:sz="0" w:space="0" w:color="auto"/>
        <w:bottom w:val="none" w:sz="0" w:space="0" w:color="auto"/>
        <w:right w:val="none" w:sz="0" w:space="0" w:color="auto"/>
      </w:divBdr>
    </w:div>
    <w:div w:id="481000148">
      <w:bodyDiv w:val="1"/>
      <w:marLeft w:val="0"/>
      <w:marRight w:val="0"/>
      <w:marTop w:val="0"/>
      <w:marBottom w:val="0"/>
      <w:divBdr>
        <w:top w:val="none" w:sz="0" w:space="0" w:color="auto"/>
        <w:left w:val="none" w:sz="0" w:space="0" w:color="auto"/>
        <w:bottom w:val="none" w:sz="0" w:space="0" w:color="auto"/>
        <w:right w:val="none" w:sz="0" w:space="0" w:color="auto"/>
      </w:divBdr>
    </w:div>
    <w:div w:id="491607181">
      <w:bodyDiv w:val="1"/>
      <w:marLeft w:val="0"/>
      <w:marRight w:val="0"/>
      <w:marTop w:val="0"/>
      <w:marBottom w:val="0"/>
      <w:divBdr>
        <w:top w:val="none" w:sz="0" w:space="0" w:color="auto"/>
        <w:left w:val="none" w:sz="0" w:space="0" w:color="auto"/>
        <w:bottom w:val="none" w:sz="0" w:space="0" w:color="auto"/>
        <w:right w:val="none" w:sz="0" w:space="0" w:color="auto"/>
      </w:divBdr>
    </w:div>
    <w:div w:id="496531074">
      <w:bodyDiv w:val="1"/>
      <w:marLeft w:val="0"/>
      <w:marRight w:val="0"/>
      <w:marTop w:val="0"/>
      <w:marBottom w:val="0"/>
      <w:divBdr>
        <w:top w:val="none" w:sz="0" w:space="0" w:color="auto"/>
        <w:left w:val="none" w:sz="0" w:space="0" w:color="auto"/>
        <w:bottom w:val="none" w:sz="0" w:space="0" w:color="auto"/>
        <w:right w:val="none" w:sz="0" w:space="0" w:color="auto"/>
      </w:divBdr>
    </w:div>
    <w:div w:id="501819603">
      <w:bodyDiv w:val="1"/>
      <w:marLeft w:val="0"/>
      <w:marRight w:val="0"/>
      <w:marTop w:val="0"/>
      <w:marBottom w:val="0"/>
      <w:divBdr>
        <w:top w:val="none" w:sz="0" w:space="0" w:color="auto"/>
        <w:left w:val="none" w:sz="0" w:space="0" w:color="auto"/>
        <w:bottom w:val="none" w:sz="0" w:space="0" w:color="auto"/>
        <w:right w:val="none" w:sz="0" w:space="0" w:color="auto"/>
      </w:divBdr>
    </w:div>
    <w:div w:id="507064453">
      <w:bodyDiv w:val="1"/>
      <w:marLeft w:val="0"/>
      <w:marRight w:val="0"/>
      <w:marTop w:val="0"/>
      <w:marBottom w:val="0"/>
      <w:divBdr>
        <w:top w:val="none" w:sz="0" w:space="0" w:color="auto"/>
        <w:left w:val="none" w:sz="0" w:space="0" w:color="auto"/>
        <w:bottom w:val="none" w:sz="0" w:space="0" w:color="auto"/>
        <w:right w:val="none" w:sz="0" w:space="0" w:color="auto"/>
      </w:divBdr>
    </w:div>
    <w:div w:id="512836947">
      <w:bodyDiv w:val="1"/>
      <w:marLeft w:val="0"/>
      <w:marRight w:val="0"/>
      <w:marTop w:val="0"/>
      <w:marBottom w:val="0"/>
      <w:divBdr>
        <w:top w:val="none" w:sz="0" w:space="0" w:color="auto"/>
        <w:left w:val="none" w:sz="0" w:space="0" w:color="auto"/>
        <w:bottom w:val="none" w:sz="0" w:space="0" w:color="auto"/>
        <w:right w:val="none" w:sz="0" w:space="0" w:color="auto"/>
      </w:divBdr>
    </w:div>
    <w:div w:id="526137688">
      <w:bodyDiv w:val="1"/>
      <w:marLeft w:val="0"/>
      <w:marRight w:val="0"/>
      <w:marTop w:val="0"/>
      <w:marBottom w:val="0"/>
      <w:divBdr>
        <w:top w:val="none" w:sz="0" w:space="0" w:color="auto"/>
        <w:left w:val="none" w:sz="0" w:space="0" w:color="auto"/>
        <w:bottom w:val="none" w:sz="0" w:space="0" w:color="auto"/>
        <w:right w:val="none" w:sz="0" w:space="0" w:color="auto"/>
      </w:divBdr>
    </w:div>
    <w:div w:id="531113890">
      <w:bodyDiv w:val="1"/>
      <w:marLeft w:val="0"/>
      <w:marRight w:val="0"/>
      <w:marTop w:val="0"/>
      <w:marBottom w:val="0"/>
      <w:divBdr>
        <w:top w:val="none" w:sz="0" w:space="0" w:color="auto"/>
        <w:left w:val="none" w:sz="0" w:space="0" w:color="auto"/>
        <w:bottom w:val="none" w:sz="0" w:space="0" w:color="auto"/>
        <w:right w:val="none" w:sz="0" w:space="0" w:color="auto"/>
      </w:divBdr>
    </w:div>
    <w:div w:id="546138221">
      <w:bodyDiv w:val="1"/>
      <w:marLeft w:val="0"/>
      <w:marRight w:val="0"/>
      <w:marTop w:val="0"/>
      <w:marBottom w:val="0"/>
      <w:divBdr>
        <w:top w:val="none" w:sz="0" w:space="0" w:color="auto"/>
        <w:left w:val="none" w:sz="0" w:space="0" w:color="auto"/>
        <w:bottom w:val="none" w:sz="0" w:space="0" w:color="auto"/>
        <w:right w:val="none" w:sz="0" w:space="0" w:color="auto"/>
      </w:divBdr>
    </w:div>
    <w:div w:id="581371658">
      <w:bodyDiv w:val="1"/>
      <w:marLeft w:val="0"/>
      <w:marRight w:val="0"/>
      <w:marTop w:val="0"/>
      <w:marBottom w:val="0"/>
      <w:divBdr>
        <w:top w:val="none" w:sz="0" w:space="0" w:color="auto"/>
        <w:left w:val="none" w:sz="0" w:space="0" w:color="auto"/>
        <w:bottom w:val="none" w:sz="0" w:space="0" w:color="auto"/>
        <w:right w:val="none" w:sz="0" w:space="0" w:color="auto"/>
      </w:divBdr>
    </w:div>
    <w:div w:id="598410758">
      <w:bodyDiv w:val="1"/>
      <w:marLeft w:val="0"/>
      <w:marRight w:val="0"/>
      <w:marTop w:val="0"/>
      <w:marBottom w:val="0"/>
      <w:divBdr>
        <w:top w:val="none" w:sz="0" w:space="0" w:color="auto"/>
        <w:left w:val="none" w:sz="0" w:space="0" w:color="auto"/>
        <w:bottom w:val="none" w:sz="0" w:space="0" w:color="auto"/>
        <w:right w:val="none" w:sz="0" w:space="0" w:color="auto"/>
      </w:divBdr>
    </w:div>
    <w:div w:id="601647451">
      <w:bodyDiv w:val="1"/>
      <w:marLeft w:val="0"/>
      <w:marRight w:val="0"/>
      <w:marTop w:val="0"/>
      <w:marBottom w:val="0"/>
      <w:divBdr>
        <w:top w:val="none" w:sz="0" w:space="0" w:color="auto"/>
        <w:left w:val="none" w:sz="0" w:space="0" w:color="auto"/>
        <w:bottom w:val="none" w:sz="0" w:space="0" w:color="auto"/>
        <w:right w:val="none" w:sz="0" w:space="0" w:color="auto"/>
      </w:divBdr>
    </w:div>
    <w:div w:id="610016333">
      <w:bodyDiv w:val="1"/>
      <w:marLeft w:val="0"/>
      <w:marRight w:val="0"/>
      <w:marTop w:val="0"/>
      <w:marBottom w:val="0"/>
      <w:divBdr>
        <w:top w:val="none" w:sz="0" w:space="0" w:color="auto"/>
        <w:left w:val="none" w:sz="0" w:space="0" w:color="auto"/>
        <w:bottom w:val="none" w:sz="0" w:space="0" w:color="auto"/>
        <w:right w:val="none" w:sz="0" w:space="0" w:color="auto"/>
      </w:divBdr>
    </w:div>
    <w:div w:id="610670573">
      <w:bodyDiv w:val="1"/>
      <w:marLeft w:val="0"/>
      <w:marRight w:val="0"/>
      <w:marTop w:val="0"/>
      <w:marBottom w:val="0"/>
      <w:divBdr>
        <w:top w:val="none" w:sz="0" w:space="0" w:color="auto"/>
        <w:left w:val="none" w:sz="0" w:space="0" w:color="auto"/>
        <w:bottom w:val="none" w:sz="0" w:space="0" w:color="auto"/>
        <w:right w:val="none" w:sz="0" w:space="0" w:color="auto"/>
      </w:divBdr>
    </w:div>
    <w:div w:id="611327132">
      <w:bodyDiv w:val="1"/>
      <w:marLeft w:val="0"/>
      <w:marRight w:val="0"/>
      <w:marTop w:val="0"/>
      <w:marBottom w:val="0"/>
      <w:divBdr>
        <w:top w:val="none" w:sz="0" w:space="0" w:color="auto"/>
        <w:left w:val="none" w:sz="0" w:space="0" w:color="auto"/>
        <w:bottom w:val="none" w:sz="0" w:space="0" w:color="auto"/>
        <w:right w:val="none" w:sz="0" w:space="0" w:color="auto"/>
      </w:divBdr>
    </w:div>
    <w:div w:id="626400633">
      <w:bodyDiv w:val="1"/>
      <w:marLeft w:val="0"/>
      <w:marRight w:val="0"/>
      <w:marTop w:val="0"/>
      <w:marBottom w:val="0"/>
      <w:divBdr>
        <w:top w:val="none" w:sz="0" w:space="0" w:color="auto"/>
        <w:left w:val="none" w:sz="0" w:space="0" w:color="auto"/>
        <w:bottom w:val="none" w:sz="0" w:space="0" w:color="auto"/>
        <w:right w:val="none" w:sz="0" w:space="0" w:color="auto"/>
      </w:divBdr>
    </w:div>
    <w:div w:id="650672145">
      <w:bodyDiv w:val="1"/>
      <w:marLeft w:val="0"/>
      <w:marRight w:val="0"/>
      <w:marTop w:val="0"/>
      <w:marBottom w:val="0"/>
      <w:divBdr>
        <w:top w:val="none" w:sz="0" w:space="0" w:color="auto"/>
        <w:left w:val="none" w:sz="0" w:space="0" w:color="auto"/>
        <w:bottom w:val="none" w:sz="0" w:space="0" w:color="auto"/>
        <w:right w:val="none" w:sz="0" w:space="0" w:color="auto"/>
      </w:divBdr>
    </w:div>
    <w:div w:id="652486931">
      <w:bodyDiv w:val="1"/>
      <w:marLeft w:val="0"/>
      <w:marRight w:val="0"/>
      <w:marTop w:val="0"/>
      <w:marBottom w:val="0"/>
      <w:divBdr>
        <w:top w:val="none" w:sz="0" w:space="0" w:color="auto"/>
        <w:left w:val="none" w:sz="0" w:space="0" w:color="auto"/>
        <w:bottom w:val="none" w:sz="0" w:space="0" w:color="auto"/>
        <w:right w:val="none" w:sz="0" w:space="0" w:color="auto"/>
      </w:divBdr>
    </w:div>
    <w:div w:id="655230317">
      <w:bodyDiv w:val="1"/>
      <w:marLeft w:val="0"/>
      <w:marRight w:val="0"/>
      <w:marTop w:val="0"/>
      <w:marBottom w:val="0"/>
      <w:divBdr>
        <w:top w:val="none" w:sz="0" w:space="0" w:color="auto"/>
        <w:left w:val="none" w:sz="0" w:space="0" w:color="auto"/>
        <w:bottom w:val="none" w:sz="0" w:space="0" w:color="auto"/>
        <w:right w:val="none" w:sz="0" w:space="0" w:color="auto"/>
      </w:divBdr>
    </w:div>
    <w:div w:id="678822799">
      <w:bodyDiv w:val="1"/>
      <w:marLeft w:val="0"/>
      <w:marRight w:val="0"/>
      <w:marTop w:val="0"/>
      <w:marBottom w:val="0"/>
      <w:divBdr>
        <w:top w:val="none" w:sz="0" w:space="0" w:color="auto"/>
        <w:left w:val="none" w:sz="0" w:space="0" w:color="auto"/>
        <w:bottom w:val="none" w:sz="0" w:space="0" w:color="auto"/>
        <w:right w:val="none" w:sz="0" w:space="0" w:color="auto"/>
      </w:divBdr>
    </w:div>
    <w:div w:id="688679441">
      <w:bodyDiv w:val="1"/>
      <w:marLeft w:val="0"/>
      <w:marRight w:val="0"/>
      <w:marTop w:val="0"/>
      <w:marBottom w:val="0"/>
      <w:divBdr>
        <w:top w:val="none" w:sz="0" w:space="0" w:color="auto"/>
        <w:left w:val="none" w:sz="0" w:space="0" w:color="auto"/>
        <w:bottom w:val="none" w:sz="0" w:space="0" w:color="auto"/>
        <w:right w:val="none" w:sz="0" w:space="0" w:color="auto"/>
      </w:divBdr>
    </w:div>
    <w:div w:id="689913394">
      <w:bodyDiv w:val="1"/>
      <w:marLeft w:val="0"/>
      <w:marRight w:val="0"/>
      <w:marTop w:val="0"/>
      <w:marBottom w:val="0"/>
      <w:divBdr>
        <w:top w:val="none" w:sz="0" w:space="0" w:color="auto"/>
        <w:left w:val="none" w:sz="0" w:space="0" w:color="auto"/>
        <w:bottom w:val="none" w:sz="0" w:space="0" w:color="auto"/>
        <w:right w:val="none" w:sz="0" w:space="0" w:color="auto"/>
      </w:divBdr>
    </w:div>
    <w:div w:id="691347667">
      <w:bodyDiv w:val="1"/>
      <w:marLeft w:val="0"/>
      <w:marRight w:val="0"/>
      <w:marTop w:val="0"/>
      <w:marBottom w:val="0"/>
      <w:divBdr>
        <w:top w:val="none" w:sz="0" w:space="0" w:color="auto"/>
        <w:left w:val="none" w:sz="0" w:space="0" w:color="auto"/>
        <w:bottom w:val="none" w:sz="0" w:space="0" w:color="auto"/>
        <w:right w:val="none" w:sz="0" w:space="0" w:color="auto"/>
      </w:divBdr>
    </w:div>
    <w:div w:id="703213989">
      <w:bodyDiv w:val="1"/>
      <w:marLeft w:val="0"/>
      <w:marRight w:val="0"/>
      <w:marTop w:val="0"/>
      <w:marBottom w:val="0"/>
      <w:divBdr>
        <w:top w:val="none" w:sz="0" w:space="0" w:color="auto"/>
        <w:left w:val="none" w:sz="0" w:space="0" w:color="auto"/>
        <w:bottom w:val="none" w:sz="0" w:space="0" w:color="auto"/>
        <w:right w:val="none" w:sz="0" w:space="0" w:color="auto"/>
      </w:divBdr>
    </w:div>
    <w:div w:id="712727171">
      <w:bodyDiv w:val="1"/>
      <w:marLeft w:val="0"/>
      <w:marRight w:val="0"/>
      <w:marTop w:val="0"/>
      <w:marBottom w:val="0"/>
      <w:divBdr>
        <w:top w:val="none" w:sz="0" w:space="0" w:color="auto"/>
        <w:left w:val="none" w:sz="0" w:space="0" w:color="auto"/>
        <w:bottom w:val="none" w:sz="0" w:space="0" w:color="auto"/>
        <w:right w:val="none" w:sz="0" w:space="0" w:color="auto"/>
      </w:divBdr>
    </w:div>
    <w:div w:id="731465639">
      <w:bodyDiv w:val="1"/>
      <w:marLeft w:val="0"/>
      <w:marRight w:val="0"/>
      <w:marTop w:val="0"/>
      <w:marBottom w:val="0"/>
      <w:divBdr>
        <w:top w:val="none" w:sz="0" w:space="0" w:color="auto"/>
        <w:left w:val="none" w:sz="0" w:space="0" w:color="auto"/>
        <w:bottom w:val="none" w:sz="0" w:space="0" w:color="auto"/>
        <w:right w:val="none" w:sz="0" w:space="0" w:color="auto"/>
      </w:divBdr>
    </w:div>
    <w:div w:id="750008256">
      <w:bodyDiv w:val="1"/>
      <w:marLeft w:val="0"/>
      <w:marRight w:val="0"/>
      <w:marTop w:val="0"/>
      <w:marBottom w:val="0"/>
      <w:divBdr>
        <w:top w:val="none" w:sz="0" w:space="0" w:color="auto"/>
        <w:left w:val="none" w:sz="0" w:space="0" w:color="auto"/>
        <w:bottom w:val="none" w:sz="0" w:space="0" w:color="auto"/>
        <w:right w:val="none" w:sz="0" w:space="0" w:color="auto"/>
      </w:divBdr>
    </w:div>
    <w:div w:id="751393605">
      <w:bodyDiv w:val="1"/>
      <w:marLeft w:val="0"/>
      <w:marRight w:val="0"/>
      <w:marTop w:val="0"/>
      <w:marBottom w:val="0"/>
      <w:divBdr>
        <w:top w:val="none" w:sz="0" w:space="0" w:color="auto"/>
        <w:left w:val="none" w:sz="0" w:space="0" w:color="auto"/>
        <w:bottom w:val="none" w:sz="0" w:space="0" w:color="auto"/>
        <w:right w:val="none" w:sz="0" w:space="0" w:color="auto"/>
      </w:divBdr>
    </w:div>
    <w:div w:id="756899382">
      <w:bodyDiv w:val="1"/>
      <w:marLeft w:val="0"/>
      <w:marRight w:val="0"/>
      <w:marTop w:val="0"/>
      <w:marBottom w:val="0"/>
      <w:divBdr>
        <w:top w:val="none" w:sz="0" w:space="0" w:color="auto"/>
        <w:left w:val="none" w:sz="0" w:space="0" w:color="auto"/>
        <w:bottom w:val="none" w:sz="0" w:space="0" w:color="auto"/>
        <w:right w:val="none" w:sz="0" w:space="0" w:color="auto"/>
      </w:divBdr>
    </w:div>
    <w:div w:id="783839927">
      <w:bodyDiv w:val="1"/>
      <w:marLeft w:val="0"/>
      <w:marRight w:val="0"/>
      <w:marTop w:val="0"/>
      <w:marBottom w:val="0"/>
      <w:divBdr>
        <w:top w:val="none" w:sz="0" w:space="0" w:color="auto"/>
        <w:left w:val="none" w:sz="0" w:space="0" w:color="auto"/>
        <w:bottom w:val="none" w:sz="0" w:space="0" w:color="auto"/>
        <w:right w:val="none" w:sz="0" w:space="0" w:color="auto"/>
      </w:divBdr>
    </w:div>
    <w:div w:id="788360700">
      <w:bodyDiv w:val="1"/>
      <w:marLeft w:val="0"/>
      <w:marRight w:val="0"/>
      <w:marTop w:val="0"/>
      <w:marBottom w:val="0"/>
      <w:divBdr>
        <w:top w:val="none" w:sz="0" w:space="0" w:color="auto"/>
        <w:left w:val="none" w:sz="0" w:space="0" w:color="auto"/>
        <w:bottom w:val="none" w:sz="0" w:space="0" w:color="auto"/>
        <w:right w:val="none" w:sz="0" w:space="0" w:color="auto"/>
      </w:divBdr>
    </w:div>
    <w:div w:id="790169548">
      <w:bodyDiv w:val="1"/>
      <w:marLeft w:val="0"/>
      <w:marRight w:val="0"/>
      <w:marTop w:val="0"/>
      <w:marBottom w:val="0"/>
      <w:divBdr>
        <w:top w:val="none" w:sz="0" w:space="0" w:color="auto"/>
        <w:left w:val="none" w:sz="0" w:space="0" w:color="auto"/>
        <w:bottom w:val="none" w:sz="0" w:space="0" w:color="auto"/>
        <w:right w:val="none" w:sz="0" w:space="0" w:color="auto"/>
      </w:divBdr>
    </w:div>
    <w:div w:id="822431144">
      <w:bodyDiv w:val="1"/>
      <w:marLeft w:val="0"/>
      <w:marRight w:val="0"/>
      <w:marTop w:val="0"/>
      <w:marBottom w:val="0"/>
      <w:divBdr>
        <w:top w:val="none" w:sz="0" w:space="0" w:color="auto"/>
        <w:left w:val="none" w:sz="0" w:space="0" w:color="auto"/>
        <w:bottom w:val="none" w:sz="0" w:space="0" w:color="auto"/>
        <w:right w:val="none" w:sz="0" w:space="0" w:color="auto"/>
      </w:divBdr>
    </w:div>
    <w:div w:id="824858443">
      <w:bodyDiv w:val="1"/>
      <w:marLeft w:val="0"/>
      <w:marRight w:val="0"/>
      <w:marTop w:val="0"/>
      <w:marBottom w:val="0"/>
      <w:divBdr>
        <w:top w:val="none" w:sz="0" w:space="0" w:color="auto"/>
        <w:left w:val="none" w:sz="0" w:space="0" w:color="auto"/>
        <w:bottom w:val="none" w:sz="0" w:space="0" w:color="auto"/>
        <w:right w:val="none" w:sz="0" w:space="0" w:color="auto"/>
      </w:divBdr>
    </w:div>
    <w:div w:id="834759088">
      <w:bodyDiv w:val="1"/>
      <w:marLeft w:val="0"/>
      <w:marRight w:val="0"/>
      <w:marTop w:val="0"/>
      <w:marBottom w:val="0"/>
      <w:divBdr>
        <w:top w:val="none" w:sz="0" w:space="0" w:color="auto"/>
        <w:left w:val="none" w:sz="0" w:space="0" w:color="auto"/>
        <w:bottom w:val="none" w:sz="0" w:space="0" w:color="auto"/>
        <w:right w:val="none" w:sz="0" w:space="0" w:color="auto"/>
      </w:divBdr>
    </w:div>
    <w:div w:id="870612778">
      <w:bodyDiv w:val="1"/>
      <w:marLeft w:val="0"/>
      <w:marRight w:val="0"/>
      <w:marTop w:val="0"/>
      <w:marBottom w:val="0"/>
      <w:divBdr>
        <w:top w:val="none" w:sz="0" w:space="0" w:color="auto"/>
        <w:left w:val="none" w:sz="0" w:space="0" w:color="auto"/>
        <w:bottom w:val="none" w:sz="0" w:space="0" w:color="auto"/>
        <w:right w:val="none" w:sz="0" w:space="0" w:color="auto"/>
      </w:divBdr>
    </w:div>
    <w:div w:id="876895270">
      <w:bodyDiv w:val="1"/>
      <w:marLeft w:val="0"/>
      <w:marRight w:val="0"/>
      <w:marTop w:val="0"/>
      <w:marBottom w:val="0"/>
      <w:divBdr>
        <w:top w:val="none" w:sz="0" w:space="0" w:color="auto"/>
        <w:left w:val="none" w:sz="0" w:space="0" w:color="auto"/>
        <w:bottom w:val="none" w:sz="0" w:space="0" w:color="auto"/>
        <w:right w:val="none" w:sz="0" w:space="0" w:color="auto"/>
      </w:divBdr>
    </w:div>
    <w:div w:id="879703295">
      <w:bodyDiv w:val="1"/>
      <w:marLeft w:val="0"/>
      <w:marRight w:val="0"/>
      <w:marTop w:val="0"/>
      <w:marBottom w:val="0"/>
      <w:divBdr>
        <w:top w:val="none" w:sz="0" w:space="0" w:color="auto"/>
        <w:left w:val="none" w:sz="0" w:space="0" w:color="auto"/>
        <w:bottom w:val="none" w:sz="0" w:space="0" w:color="auto"/>
        <w:right w:val="none" w:sz="0" w:space="0" w:color="auto"/>
      </w:divBdr>
    </w:div>
    <w:div w:id="889417901">
      <w:bodyDiv w:val="1"/>
      <w:marLeft w:val="0"/>
      <w:marRight w:val="0"/>
      <w:marTop w:val="0"/>
      <w:marBottom w:val="0"/>
      <w:divBdr>
        <w:top w:val="none" w:sz="0" w:space="0" w:color="auto"/>
        <w:left w:val="none" w:sz="0" w:space="0" w:color="auto"/>
        <w:bottom w:val="none" w:sz="0" w:space="0" w:color="auto"/>
        <w:right w:val="none" w:sz="0" w:space="0" w:color="auto"/>
      </w:divBdr>
    </w:div>
    <w:div w:id="920792923">
      <w:bodyDiv w:val="1"/>
      <w:marLeft w:val="0"/>
      <w:marRight w:val="0"/>
      <w:marTop w:val="0"/>
      <w:marBottom w:val="0"/>
      <w:divBdr>
        <w:top w:val="none" w:sz="0" w:space="0" w:color="auto"/>
        <w:left w:val="none" w:sz="0" w:space="0" w:color="auto"/>
        <w:bottom w:val="none" w:sz="0" w:space="0" w:color="auto"/>
        <w:right w:val="none" w:sz="0" w:space="0" w:color="auto"/>
      </w:divBdr>
    </w:div>
    <w:div w:id="932129095">
      <w:bodyDiv w:val="1"/>
      <w:marLeft w:val="0"/>
      <w:marRight w:val="0"/>
      <w:marTop w:val="0"/>
      <w:marBottom w:val="0"/>
      <w:divBdr>
        <w:top w:val="none" w:sz="0" w:space="0" w:color="auto"/>
        <w:left w:val="none" w:sz="0" w:space="0" w:color="auto"/>
        <w:bottom w:val="none" w:sz="0" w:space="0" w:color="auto"/>
        <w:right w:val="none" w:sz="0" w:space="0" w:color="auto"/>
      </w:divBdr>
    </w:div>
    <w:div w:id="942684384">
      <w:bodyDiv w:val="1"/>
      <w:marLeft w:val="0"/>
      <w:marRight w:val="0"/>
      <w:marTop w:val="0"/>
      <w:marBottom w:val="0"/>
      <w:divBdr>
        <w:top w:val="none" w:sz="0" w:space="0" w:color="auto"/>
        <w:left w:val="none" w:sz="0" w:space="0" w:color="auto"/>
        <w:bottom w:val="none" w:sz="0" w:space="0" w:color="auto"/>
        <w:right w:val="none" w:sz="0" w:space="0" w:color="auto"/>
      </w:divBdr>
    </w:div>
    <w:div w:id="956908642">
      <w:bodyDiv w:val="1"/>
      <w:marLeft w:val="0"/>
      <w:marRight w:val="0"/>
      <w:marTop w:val="0"/>
      <w:marBottom w:val="0"/>
      <w:divBdr>
        <w:top w:val="none" w:sz="0" w:space="0" w:color="auto"/>
        <w:left w:val="none" w:sz="0" w:space="0" w:color="auto"/>
        <w:bottom w:val="none" w:sz="0" w:space="0" w:color="auto"/>
        <w:right w:val="none" w:sz="0" w:space="0" w:color="auto"/>
      </w:divBdr>
    </w:div>
    <w:div w:id="961886606">
      <w:bodyDiv w:val="1"/>
      <w:marLeft w:val="0"/>
      <w:marRight w:val="0"/>
      <w:marTop w:val="0"/>
      <w:marBottom w:val="0"/>
      <w:divBdr>
        <w:top w:val="none" w:sz="0" w:space="0" w:color="auto"/>
        <w:left w:val="none" w:sz="0" w:space="0" w:color="auto"/>
        <w:bottom w:val="none" w:sz="0" w:space="0" w:color="auto"/>
        <w:right w:val="none" w:sz="0" w:space="0" w:color="auto"/>
      </w:divBdr>
    </w:div>
    <w:div w:id="979072421">
      <w:bodyDiv w:val="1"/>
      <w:marLeft w:val="0"/>
      <w:marRight w:val="0"/>
      <w:marTop w:val="0"/>
      <w:marBottom w:val="0"/>
      <w:divBdr>
        <w:top w:val="none" w:sz="0" w:space="0" w:color="auto"/>
        <w:left w:val="none" w:sz="0" w:space="0" w:color="auto"/>
        <w:bottom w:val="none" w:sz="0" w:space="0" w:color="auto"/>
        <w:right w:val="none" w:sz="0" w:space="0" w:color="auto"/>
      </w:divBdr>
    </w:div>
    <w:div w:id="995306711">
      <w:bodyDiv w:val="1"/>
      <w:marLeft w:val="0"/>
      <w:marRight w:val="0"/>
      <w:marTop w:val="0"/>
      <w:marBottom w:val="0"/>
      <w:divBdr>
        <w:top w:val="none" w:sz="0" w:space="0" w:color="auto"/>
        <w:left w:val="none" w:sz="0" w:space="0" w:color="auto"/>
        <w:bottom w:val="none" w:sz="0" w:space="0" w:color="auto"/>
        <w:right w:val="none" w:sz="0" w:space="0" w:color="auto"/>
      </w:divBdr>
    </w:div>
    <w:div w:id="1001928955">
      <w:bodyDiv w:val="1"/>
      <w:marLeft w:val="0"/>
      <w:marRight w:val="0"/>
      <w:marTop w:val="0"/>
      <w:marBottom w:val="0"/>
      <w:divBdr>
        <w:top w:val="none" w:sz="0" w:space="0" w:color="auto"/>
        <w:left w:val="none" w:sz="0" w:space="0" w:color="auto"/>
        <w:bottom w:val="none" w:sz="0" w:space="0" w:color="auto"/>
        <w:right w:val="none" w:sz="0" w:space="0" w:color="auto"/>
      </w:divBdr>
    </w:div>
    <w:div w:id="1039936396">
      <w:bodyDiv w:val="1"/>
      <w:marLeft w:val="0"/>
      <w:marRight w:val="0"/>
      <w:marTop w:val="0"/>
      <w:marBottom w:val="0"/>
      <w:divBdr>
        <w:top w:val="none" w:sz="0" w:space="0" w:color="auto"/>
        <w:left w:val="none" w:sz="0" w:space="0" w:color="auto"/>
        <w:bottom w:val="none" w:sz="0" w:space="0" w:color="auto"/>
        <w:right w:val="none" w:sz="0" w:space="0" w:color="auto"/>
      </w:divBdr>
    </w:div>
    <w:div w:id="1042244157">
      <w:bodyDiv w:val="1"/>
      <w:marLeft w:val="0"/>
      <w:marRight w:val="0"/>
      <w:marTop w:val="0"/>
      <w:marBottom w:val="0"/>
      <w:divBdr>
        <w:top w:val="none" w:sz="0" w:space="0" w:color="auto"/>
        <w:left w:val="none" w:sz="0" w:space="0" w:color="auto"/>
        <w:bottom w:val="none" w:sz="0" w:space="0" w:color="auto"/>
        <w:right w:val="none" w:sz="0" w:space="0" w:color="auto"/>
      </w:divBdr>
    </w:div>
    <w:div w:id="1047142962">
      <w:bodyDiv w:val="1"/>
      <w:marLeft w:val="0"/>
      <w:marRight w:val="0"/>
      <w:marTop w:val="0"/>
      <w:marBottom w:val="0"/>
      <w:divBdr>
        <w:top w:val="none" w:sz="0" w:space="0" w:color="auto"/>
        <w:left w:val="none" w:sz="0" w:space="0" w:color="auto"/>
        <w:bottom w:val="none" w:sz="0" w:space="0" w:color="auto"/>
        <w:right w:val="none" w:sz="0" w:space="0" w:color="auto"/>
      </w:divBdr>
    </w:div>
    <w:div w:id="1049110730">
      <w:bodyDiv w:val="1"/>
      <w:marLeft w:val="0"/>
      <w:marRight w:val="0"/>
      <w:marTop w:val="0"/>
      <w:marBottom w:val="0"/>
      <w:divBdr>
        <w:top w:val="none" w:sz="0" w:space="0" w:color="auto"/>
        <w:left w:val="none" w:sz="0" w:space="0" w:color="auto"/>
        <w:bottom w:val="none" w:sz="0" w:space="0" w:color="auto"/>
        <w:right w:val="none" w:sz="0" w:space="0" w:color="auto"/>
      </w:divBdr>
    </w:div>
    <w:div w:id="1052924203">
      <w:bodyDiv w:val="1"/>
      <w:marLeft w:val="0"/>
      <w:marRight w:val="0"/>
      <w:marTop w:val="0"/>
      <w:marBottom w:val="0"/>
      <w:divBdr>
        <w:top w:val="none" w:sz="0" w:space="0" w:color="auto"/>
        <w:left w:val="none" w:sz="0" w:space="0" w:color="auto"/>
        <w:bottom w:val="none" w:sz="0" w:space="0" w:color="auto"/>
        <w:right w:val="none" w:sz="0" w:space="0" w:color="auto"/>
      </w:divBdr>
    </w:div>
    <w:div w:id="1059787395">
      <w:bodyDiv w:val="1"/>
      <w:marLeft w:val="0"/>
      <w:marRight w:val="0"/>
      <w:marTop w:val="0"/>
      <w:marBottom w:val="0"/>
      <w:divBdr>
        <w:top w:val="none" w:sz="0" w:space="0" w:color="auto"/>
        <w:left w:val="none" w:sz="0" w:space="0" w:color="auto"/>
        <w:bottom w:val="none" w:sz="0" w:space="0" w:color="auto"/>
        <w:right w:val="none" w:sz="0" w:space="0" w:color="auto"/>
      </w:divBdr>
    </w:div>
    <w:div w:id="1063528273">
      <w:bodyDiv w:val="1"/>
      <w:marLeft w:val="0"/>
      <w:marRight w:val="0"/>
      <w:marTop w:val="0"/>
      <w:marBottom w:val="0"/>
      <w:divBdr>
        <w:top w:val="none" w:sz="0" w:space="0" w:color="auto"/>
        <w:left w:val="none" w:sz="0" w:space="0" w:color="auto"/>
        <w:bottom w:val="none" w:sz="0" w:space="0" w:color="auto"/>
        <w:right w:val="none" w:sz="0" w:space="0" w:color="auto"/>
      </w:divBdr>
    </w:div>
    <w:div w:id="1078282475">
      <w:bodyDiv w:val="1"/>
      <w:marLeft w:val="0"/>
      <w:marRight w:val="0"/>
      <w:marTop w:val="0"/>
      <w:marBottom w:val="0"/>
      <w:divBdr>
        <w:top w:val="none" w:sz="0" w:space="0" w:color="auto"/>
        <w:left w:val="none" w:sz="0" w:space="0" w:color="auto"/>
        <w:bottom w:val="none" w:sz="0" w:space="0" w:color="auto"/>
        <w:right w:val="none" w:sz="0" w:space="0" w:color="auto"/>
      </w:divBdr>
    </w:div>
    <w:div w:id="1082683987">
      <w:bodyDiv w:val="1"/>
      <w:marLeft w:val="0"/>
      <w:marRight w:val="0"/>
      <w:marTop w:val="0"/>
      <w:marBottom w:val="0"/>
      <w:divBdr>
        <w:top w:val="none" w:sz="0" w:space="0" w:color="auto"/>
        <w:left w:val="none" w:sz="0" w:space="0" w:color="auto"/>
        <w:bottom w:val="none" w:sz="0" w:space="0" w:color="auto"/>
        <w:right w:val="none" w:sz="0" w:space="0" w:color="auto"/>
      </w:divBdr>
    </w:div>
    <w:div w:id="1106580540">
      <w:bodyDiv w:val="1"/>
      <w:marLeft w:val="0"/>
      <w:marRight w:val="0"/>
      <w:marTop w:val="0"/>
      <w:marBottom w:val="0"/>
      <w:divBdr>
        <w:top w:val="none" w:sz="0" w:space="0" w:color="auto"/>
        <w:left w:val="none" w:sz="0" w:space="0" w:color="auto"/>
        <w:bottom w:val="none" w:sz="0" w:space="0" w:color="auto"/>
        <w:right w:val="none" w:sz="0" w:space="0" w:color="auto"/>
      </w:divBdr>
    </w:div>
    <w:div w:id="1110466906">
      <w:bodyDiv w:val="1"/>
      <w:marLeft w:val="0"/>
      <w:marRight w:val="0"/>
      <w:marTop w:val="0"/>
      <w:marBottom w:val="0"/>
      <w:divBdr>
        <w:top w:val="none" w:sz="0" w:space="0" w:color="auto"/>
        <w:left w:val="none" w:sz="0" w:space="0" w:color="auto"/>
        <w:bottom w:val="none" w:sz="0" w:space="0" w:color="auto"/>
        <w:right w:val="none" w:sz="0" w:space="0" w:color="auto"/>
      </w:divBdr>
    </w:div>
    <w:div w:id="1120950776">
      <w:bodyDiv w:val="1"/>
      <w:marLeft w:val="0"/>
      <w:marRight w:val="0"/>
      <w:marTop w:val="0"/>
      <w:marBottom w:val="0"/>
      <w:divBdr>
        <w:top w:val="none" w:sz="0" w:space="0" w:color="auto"/>
        <w:left w:val="none" w:sz="0" w:space="0" w:color="auto"/>
        <w:bottom w:val="none" w:sz="0" w:space="0" w:color="auto"/>
        <w:right w:val="none" w:sz="0" w:space="0" w:color="auto"/>
      </w:divBdr>
    </w:div>
    <w:div w:id="1130975013">
      <w:bodyDiv w:val="1"/>
      <w:marLeft w:val="0"/>
      <w:marRight w:val="0"/>
      <w:marTop w:val="0"/>
      <w:marBottom w:val="0"/>
      <w:divBdr>
        <w:top w:val="none" w:sz="0" w:space="0" w:color="auto"/>
        <w:left w:val="none" w:sz="0" w:space="0" w:color="auto"/>
        <w:bottom w:val="none" w:sz="0" w:space="0" w:color="auto"/>
        <w:right w:val="none" w:sz="0" w:space="0" w:color="auto"/>
      </w:divBdr>
    </w:div>
    <w:div w:id="1140073753">
      <w:bodyDiv w:val="1"/>
      <w:marLeft w:val="0"/>
      <w:marRight w:val="0"/>
      <w:marTop w:val="0"/>
      <w:marBottom w:val="0"/>
      <w:divBdr>
        <w:top w:val="none" w:sz="0" w:space="0" w:color="auto"/>
        <w:left w:val="none" w:sz="0" w:space="0" w:color="auto"/>
        <w:bottom w:val="none" w:sz="0" w:space="0" w:color="auto"/>
        <w:right w:val="none" w:sz="0" w:space="0" w:color="auto"/>
      </w:divBdr>
    </w:div>
    <w:div w:id="1164324072">
      <w:bodyDiv w:val="1"/>
      <w:marLeft w:val="0"/>
      <w:marRight w:val="0"/>
      <w:marTop w:val="0"/>
      <w:marBottom w:val="0"/>
      <w:divBdr>
        <w:top w:val="none" w:sz="0" w:space="0" w:color="auto"/>
        <w:left w:val="none" w:sz="0" w:space="0" w:color="auto"/>
        <w:bottom w:val="none" w:sz="0" w:space="0" w:color="auto"/>
        <w:right w:val="none" w:sz="0" w:space="0" w:color="auto"/>
      </w:divBdr>
    </w:div>
    <w:div w:id="1166171181">
      <w:bodyDiv w:val="1"/>
      <w:marLeft w:val="0"/>
      <w:marRight w:val="0"/>
      <w:marTop w:val="0"/>
      <w:marBottom w:val="0"/>
      <w:divBdr>
        <w:top w:val="none" w:sz="0" w:space="0" w:color="auto"/>
        <w:left w:val="none" w:sz="0" w:space="0" w:color="auto"/>
        <w:bottom w:val="none" w:sz="0" w:space="0" w:color="auto"/>
        <w:right w:val="none" w:sz="0" w:space="0" w:color="auto"/>
      </w:divBdr>
    </w:div>
    <w:div w:id="1178931666">
      <w:bodyDiv w:val="1"/>
      <w:marLeft w:val="0"/>
      <w:marRight w:val="0"/>
      <w:marTop w:val="0"/>
      <w:marBottom w:val="0"/>
      <w:divBdr>
        <w:top w:val="none" w:sz="0" w:space="0" w:color="auto"/>
        <w:left w:val="none" w:sz="0" w:space="0" w:color="auto"/>
        <w:bottom w:val="none" w:sz="0" w:space="0" w:color="auto"/>
        <w:right w:val="none" w:sz="0" w:space="0" w:color="auto"/>
      </w:divBdr>
    </w:div>
    <w:div w:id="1182477080">
      <w:bodyDiv w:val="1"/>
      <w:marLeft w:val="0"/>
      <w:marRight w:val="0"/>
      <w:marTop w:val="0"/>
      <w:marBottom w:val="0"/>
      <w:divBdr>
        <w:top w:val="none" w:sz="0" w:space="0" w:color="auto"/>
        <w:left w:val="none" w:sz="0" w:space="0" w:color="auto"/>
        <w:bottom w:val="none" w:sz="0" w:space="0" w:color="auto"/>
        <w:right w:val="none" w:sz="0" w:space="0" w:color="auto"/>
      </w:divBdr>
    </w:div>
    <w:div w:id="1192307256">
      <w:bodyDiv w:val="1"/>
      <w:marLeft w:val="0"/>
      <w:marRight w:val="0"/>
      <w:marTop w:val="0"/>
      <w:marBottom w:val="0"/>
      <w:divBdr>
        <w:top w:val="none" w:sz="0" w:space="0" w:color="auto"/>
        <w:left w:val="none" w:sz="0" w:space="0" w:color="auto"/>
        <w:bottom w:val="none" w:sz="0" w:space="0" w:color="auto"/>
        <w:right w:val="none" w:sz="0" w:space="0" w:color="auto"/>
      </w:divBdr>
    </w:div>
    <w:div w:id="1199391108">
      <w:bodyDiv w:val="1"/>
      <w:marLeft w:val="0"/>
      <w:marRight w:val="0"/>
      <w:marTop w:val="0"/>
      <w:marBottom w:val="0"/>
      <w:divBdr>
        <w:top w:val="none" w:sz="0" w:space="0" w:color="auto"/>
        <w:left w:val="none" w:sz="0" w:space="0" w:color="auto"/>
        <w:bottom w:val="none" w:sz="0" w:space="0" w:color="auto"/>
        <w:right w:val="none" w:sz="0" w:space="0" w:color="auto"/>
      </w:divBdr>
    </w:div>
    <w:div w:id="1226917139">
      <w:bodyDiv w:val="1"/>
      <w:marLeft w:val="0"/>
      <w:marRight w:val="0"/>
      <w:marTop w:val="0"/>
      <w:marBottom w:val="0"/>
      <w:divBdr>
        <w:top w:val="none" w:sz="0" w:space="0" w:color="auto"/>
        <w:left w:val="none" w:sz="0" w:space="0" w:color="auto"/>
        <w:bottom w:val="none" w:sz="0" w:space="0" w:color="auto"/>
        <w:right w:val="none" w:sz="0" w:space="0" w:color="auto"/>
      </w:divBdr>
    </w:div>
    <w:div w:id="1227835794">
      <w:bodyDiv w:val="1"/>
      <w:marLeft w:val="0"/>
      <w:marRight w:val="0"/>
      <w:marTop w:val="0"/>
      <w:marBottom w:val="0"/>
      <w:divBdr>
        <w:top w:val="none" w:sz="0" w:space="0" w:color="auto"/>
        <w:left w:val="none" w:sz="0" w:space="0" w:color="auto"/>
        <w:bottom w:val="none" w:sz="0" w:space="0" w:color="auto"/>
        <w:right w:val="none" w:sz="0" w:space="0" w:color="auto"/>
      </w:divBdr>
    </w:div>
    <w:div w:id="1230965247">
      <w:bodyDiv w:val="1"/>
      <w:marLeft w:val="0"/>
      <w:marRight w:val="0"/>
      <w:marTop w:val="0"/>
      <w:marBottom w:val="0"/>
      <w:divBdr>
        <w:top w:val="none" w:sz="0" w:space="0" w:color="auto"/>
        <w:left w:val="none" w:sz="0" w:space="0" w:color="auto"/>
        <w:bottom w:val="none" w:sz="0" w:space="0" w:color="auto"/>
        <w:right w:val="none" w:sz="0" w:space="0" w:color="auto"/>
      </w:divBdr>
    </w:div>
    <w:div w:id="1242136036">
      <w:bodyDiv w:val="1"/>
      <w:marLeft w:val="0"/>
      <w:marRight w:val="0"/>
      <w:marTop w:val="0"/>
      <w:marBottom w:val="0"/>
      <w:divBdr>
        <w:top w:val="none" w:sz="0" w:space="0" w:color="auto"/>
        <w:left w:val="none" w:sz="0" w:space="0" w:color="auto"/>
        <w:bottom w:val="none" w:sz="0" w:space="0" w:color="auto"/>
        <w:right w:val="none" w:sz="0" w:space="0" w:color="auto"/>
      </w:divBdr>
    </w:div>
    <w:div w:id="1246573920">
      <w:bodyDiv w:val="1"/>
      <w:marLeft w:val="0"/>
      <w:marRight w:val="0"/>
      <w:marTop w:val="0"/>
      <w:marBottom w:val="0"/>
      <w:divBdr>
        <w:top w:val="none" w:sz="0" w:space="0" w:color="auto"/>
        <w:left w:val="none" w:sz="0" w:space="0" w:color="auto"/>
        <w:bottom w:val="none" w:sz="0" w:space="0" w:color="auto"/>
        <w:right w:val="none" w:sz="0" w:space="0" w:color="auto"/>
      </w:divBdr>
    </w:div>
    <w:div w:id="1247109335">
      <w:bodyDiv w:val="1"/>
      <w:marLeft w:val="0"/>
      <w:marRight w:val="0"/>
      <w:marTop w:val="0"/>
      <w:marBottom w:val="0"/>
      <w:divBdr>
        <w:top w:val="none" w:sz="0" w:space="0" w:color="auto"/>
        <w:left w:val="none" w:sz="0" w:space="0" w:color="auto"/>
        <w:bottom w:val="none" w:sz="0" w:space="0" w:color="auto"/>
        <w:right w:val="none" w:sz="0" w:space="0" w:color="auto"/>
      </w:divBdr>
    </w:div>
    <w:div w:id="1247879244">
      <w:bodyDiv w:val="1"/>
      <w:marLeft w:val="0"/>
      <w:marRight w:val="0"/>
      <w:marTop w:val="0"/>
      <w:marBottom w:val="0"/>
      <w:divBdr>
        <w:top w:val="none" w:sz="0" w:space="0" w:color="auto"/>
        <w:left w:val="none" w:sz="0" w:space="0" w:color="auto"/>
        <w:bottom w:val="none" w:sz="0" w:space="0" w:color="auto"/>
        <w:right w:val="none" w:sz="0" w:space="0" w:color="auto"/>
      </w:divBdr>
    </w:div>
    <w:div w:id="1261378169">
      <w:bodyDiv w:val="1"/>
      <w:marLeft w:val="0"/>
      <w:marRight w:val="0"/>
      <w:marTop w:val="0"/>
      <w:marBottom w:val="0"/>
      <w:divBdr>
        <w:top w:val="none" w:sz="0" w:space="0" w:color="auto"/>
        <w:left w:val="none" w:sz="0" w:space="0" w:color="auto"/>
        <w:bottom w:val="none" w:sz="0" w:space="0" w:color="auto"/>
        <w:right w:val="none" w:sz="0" w:space="0" w:color="auto"/>
      </w:divBdr>
    </w:div>
    <w:div w:id="1272859453">
      <w:bodyDiv w:val="1"/>
      <w:marLeft w:val="0"/>
      <w:marRight w:val="0"/>
      <w:marTop w:val="0"/>
      <w:marBottom w:val="0"/>
      <w:divBdr>
        <w:top w:val="none" w:sz="0" w:space="0" w:color="auto"/>
        <w:left w:val="none" w:sz="0" w:space="0" w:color="auto"/>
        <w:bottom w:val="none" w:sz="0" w:space="0" w:color="auto"/>
        <w:right w:val="none" w:sz="0" w:space="0" w:color="auto"/>
      </w:divBdr>
    </w:div>
    <w:div w:id="1275406075">
      <w:bodyDiv w:val="1"/>
      <w:marLeft w:val="0"/>
      <w:marRight w:val="0"/>
      <w:marTop w:val="0"/>
      <w:marBottom w:val="0"/>
      <w:divBdr>
        <w:top w:val="none" w:sz="0" w:space="0" w:color="auto"/>
        <w:left w:val="none" w:sz="0" w:space="0" w:color="auto"/>
        <w:bottom w:val="none" w:sz="0" w:space="0" w:color="auto"/>
        <w:right w:val="none" w:sz="0" w:space="0" w:color="auto"/>
      </w:divBdr>
    </w:div>
    <w:div w:id="1285506563">
      <w:bodyDiv w:val="1"/>
      <w:marLeft w:val="0"/>
      <w:marRight w:val="0"/>
      <w:marTop w:val="0"/>
      <w:marBottom w:val="0"/>
      <w:divBdr>
        <w:top w:val="none" w:sz="0" w:space="0" w:color="auto"/>
        <w:left w:val="none" w:sz="0" w:space="0" w:color="auto"/>
        <w:bottom w:val="none" w:sz="0" w:space="0" w:color="auto"/>
        <w:right w:val="none" w:sz="0" w:space="0" w:color="auto"/>
      </w:divBdr>
    </w:div>
    <w:div w:id="1290472189">
      <w:bodyDiv w:val="1"/>
      <w:marLeft w:val="0"/>
      <w:marRight w:val="0"/>
      <w:marTop w:val="0"/>
      <w:marBottom w:val="0"/>
      <w:divBdr>
        <w:top w:val="none" w:sz="0" w:space="0" w:color="auto"/>
        <w:left w:val="none" w:sz="0" w:space="0" w:color="auto"/>
        <w:bottom w:val="none" w:sz="0" w:space="0" w:color="auto"/>
        <w:right w:val="none" w:sz="0" w:space="0" w:color="auto"/>
      </w:divBdr>
    </w:div>
    <w:div w:id="1296564967">
      <w:bodyDiv w:val="1"/>
      <w:marLeft w:val="0"/>
      <w:marRight w:val="0"/>
      <w:marTop w:val="0"/>
      <w:marBottom w:val="0"/>
      <w:divBdr>
        <w:top w:val="none" w:sz="0" w:space="0" w:color="auto"/>
        <w:left w:val="none" w:sz="0" w:space="0" w:color="auto"/>
        <w:bottom w:val="none" w:sz="0" w:space="0" w:color="auto"/>
        <w:right w:val="none" w:sz="0" w:space="0" w:color="auto"/>
      </w:divBdr>
    </w:div>
    <w:div w:id="1306928396">
      <w:bodyDiv w:val="1"/>
      <w:marLeft w:val="0"/>
      <w:marRight w:val="0"/>
      <w:marTop w:val="0"/>
      <w:marBottom w:val="0"/>
      <w:divBdr>
        <w:top w:val="none" w:sz="0" w:space="0" w:color="auto"/>
        <w:left w:val="none" w:sz="0" w:space="0" w:color="auto"/>
        <w:bottom w:val="none" w:sz="0" w:space="0" w:color="auto"/>
        <w:right w:val="none" w:sz="0" w:space="0" w:color="auto"/>
      </w:divBdr>
    </w:div>
    <w:div w:id="1308589524">
      <w:bodyDiv w:val="1"/>
      <w:marLeft w:val="0"/>
      <w:marRight w:val="0"/>
      <w:marTop w:val="0"/>
      <w:marBottom w:val="0"/>
      <w:divBdr>
        <w:top w:val="none" w:sz="0" w:space="0" w:color="auto"/>
        <w:left w:val="none" w:sz="0" w:space="0" w:color="auto"/>
        <w:bottom w:val="none" w:sz="0" w:space="0" w:color="auto"/>
        <w:right w:val="none" w:sz="0" w:space="0" w:color="auto"/>
      </w:divBdr>
    </w:div>
    <w:div w:id="1310355230">
      <w:bodyDiv w:val="1"/>
      <w:marLeft w:val="0"/>
      <w:marRight w:val="0"/>
      <w:marTop w:val="0"/>
      <w:marBottom w:val="0"/>
      <w:divBdr>
        <w:top w:val="none" w:sz="0" w:space="0" w:color="auto"/>
        <w:left w:val="none" w:sz="0" w:space="0" w:color="auto"/>
        <w:bottom w:val="none" w:sz="0" w:space="0" w:color="auto"/>
        <w:right w:val="none" w:sz="0" w:space="0" w:color="auto"/>
      </w:divBdr>
    </w:div>
    <w:div w:id="1315648617">
      <w:bodyDiv w:val="1"/>
      <w:marLeft w:val="0"/>
      <w:marRight w:val="0"/>
      <w:marTop w:val="0"/>
      <w:marBottom w:val="0"/>
      <w:divBdr>
        <w:top w:val="none" w:sz="0" w:space="0" w:color="auto"/>
        <w:left w:val="none" w:sz="0" w:space="0" w:color="auto"/>
        <w:bottom w:val="none" w:sz="0" w:space="0" w:color="auto"/>
        <w:right w:val="none" w:sz="0" w:space="0" w:color="auto"/>
      </w:divBdr>
    </w:div>
    <w:div w:id="1328483238">
      <w:bodyDiv w:val="1"/>
      <w:marLeft w:val="0"/>
      <w:marRight w:val="0"/>
      <w:marTop w:val="0"/>
      <w:marBottom w:val="0"/>
      <w:divBdr>
        <w:top w:val="none" w:sz="0" w:space="0" w:color="auto"/>
        <w:left w:val="none" w:sz="0" w:space="0" w:color="auto"/>
        <w:bottom w:val="none" w:sz="0" w:space="0" w:color="auto"/>
        <w:right w:val="none" w:sz="0" w:space="0" w:color="auto"/>
      </w:divBdr>
    </w:div>
    <w:div w:id="1331257091">
      <w:bodyDiv w:val="1"/>
      <w:marLeft w:val="0"/>
      <w:marRight w:val="0"/>
      <w:marTop w:val="0"/>
      <w:marBottom w:val="0"/>
      <w:divBdr>
        <w:top w:val="none" w:sz="0" w:space="0" w:color="auto"/>
        <w:left w:val="none" w:sz="0" w:space="0" w:color="auto"/>
        <w:bottom w:val="none" w:sz="0" w:space="0" w:color="auto"/>
        <w:right w:val="none" w:sz="0" w:space="0" w:color="auto"/>
      </w:divBdr>
    </w:div>
    <w:div w:id="1354065127">
      <w:bodyDiv w:val="1"/>
      <w:marLeft w:val="0"/>
      <w:marRight w:val="0"/>
      <w:marTop w:val="0"/>
      <w:marBottom w:val="0"/>
      <w:divBdr>
        <w:top w:val="none" w:sz="0" w:space="0" w:color="auto"/>
        <w:left w:val="none" w:sz="0" w:space="0" w:color="auto"/>
        <w:bottom w:val="none" w:sz="0" w:space="0" w:color="auto"/>
        <w:right w:val="none" w:sz="0" w:space="0" w:color="auto"/>
      </w:divBdr>
    </w:div>
    <w:div w:id="1355495294">
      <w:bodyDiv w:val="1"/>
      <w:marLeft w:val="0"/>
      <w:marRight w:val="0"/>
      <w:marTop w:val="0"/>
      <w:marBottom w:val="0"/>
      <w:divBdr>
        <w:top w:val="none" w:sz="0" w:space="0" w:color="auto"/>
        <w:left w:val="none" w:sz="0" w:space="0" w:color="auto"/>
        <w:bottom w:val="none" w:sz="0" w:space="0" w:color="auto"/>
        <w:right w:val="none" w:sz="0" w:space="0" w:color="auto"/>
      </w:divBdr>
    </w:div>
    <w:div w:id="1358433739">
      <w:bodyDiv w:val="1"/>
      <w:marLeft w:val="0"/>
      <w:marRight w:val="0"/>
      <w:marTop w:val="0"/>
      <w:marBottom w:val="0"/>
      <w:divBdr>
        <w:top w:val="none" w:sz="0" w:space="0" w:color="auto"/>
        <w:left w:val="none" w:sz="0" w:space="0" w:color="auto"/>
        <w:bottom w:val="none" w:sz="0" w:space="0" w:color="auto"/>
        <w:right w:val="none" w:sz="0" w:space="0" w:color="auto"/>
      </w:divBdr>
    </w:div>
    <w:div w:id="1362168476">
      <w:bodyDiv w:val="1"/>
      <w:marLeft w:val="0"/>
      <w:marRight w:val="0"/>
      <w:marTop w:val="0"/>
      <w:marBottom w:val="0"/>
      <w:divBdr>
        <w:top w:val="none" w:sz="0" w:space="0" w:color="auto"/>
        <w:left w:val="none" w:sz="0" w:space="0" w:color="auto"/>
        <w:bottom w:val="none" w:sz="0" w:space="0" w:color="auto"/>
        <w:right w:val="none" w:sz="0" w:space="0" w:color="auto"/>
      </w:divBdr>
    </w:div>
    <w:div w:id="1367364424">
      <w:bodyDiv w:val="1"/>
      <w:marLeft w:val="0"/>
      <w:marRight w:val="0"/>
      <w:marTop w:val="0"/>
      <w:marBottom w:val="0"/>
      <w:divBdr>
        <w:top w:val="none" w:sz="0" w:space="0" w:color="auto"/>
        <w:left w:val="none" w:sz="0" w:space="0" w:color="auto"/>
        <w:bottom w:val="none" w:sz="0" w:space="0" w:color="auto"/>
        <w:right w:val="none" w:sz="0" w:space="0" w:color="auto"/>
      </w:divBdr>
    </w:div>
    <w:div w:id="1374305565">
      <w:bodyDiv w:val="1"/>
      <w:marLeft w:val="0"/>
      <w:marRight w:val="0"/>
      <w:marTop w:val="0"/>
      <w:marBottom w:val="0"/>
      <w:divBdr>
        <w:top w:val="none" w:sz="0" w:space="0" w:color="auto"/>
        <w:left w:val="none" w:sz="0" w:space="0" w:color="auto"/>
        <w:bottom w:val="none" w:sz="0" w:space="0" w:color="auto"/>
        <w:right w:val="none" w:sz="0" w:space="0" w:color="auto"/>
      </w:divBdr>
    </w:div>
    <w:div w:id="1383166213">
      <w:bodyDiv w:val="1"/>
      <w:marLeft w:val="0"/>
      <w:marRight w:val="0"/>
      <w:marTop w:val="0"/>
      <w:marBottom w:val="0"/>
      <w:divBdr>
        <w:top w:val="none" w:sz="0" w:space="0" w:color="auto"/>
        <w:left w:val="none" w:sz="0" w:space="0" w:color="auto"/>
        <w:bottom w:val="none" w:sz="0" w:space="0" w:color="auto"/>
        <w:right w:val="none" w:sz="0" w:space="0" w:color="auto"/>
      </w:divBdr>
    </w:div>
    <w:div w:id="1386566862">
      <w:bodyDiv w:val="1"/>
      <w:marLeft w:val="0"/>
      <w:marRight w:val="0"/>
      <w:marTop w:val="0"/>
      <w:marBottom w:val="0"/>
      <w:divBdr>
        <w:top w:val="none" w:sz="0" w:space="0" w:color="auto"/>
        <w:left w:val="none" w:sz="0" w:space="0" w:color="auto"/>
        <w:bottom w:val="none" w:sz="0" w:space="0" w:color="auto"/>
        <w:right w:val="none" w:sz="0" w:space="0" w:color="auto"/>
      </w:divBdr>
    </w:div>
    <w:div w:id="1391222923">
      <w:bodyDiv w:val="1"/>
      <w:marLeft w:val="0"/>
      <w:marRight w:val="0"/>
      <w:marTop w:val="0"/>
      <w:marBottom w:val="0"/>
      <w:divBdr>
        <w:top w:val="none" w:sz="0" w:space="0" w:color="auto"/>
        <w:left w:val="none" w:sz="0" w:space="0" w:color="auto"/>
        <w:bottom w:val="none" w:sz="0" w:space="0" w:color="auto"/>
        <w:right w:val="none" w:sz="0" w:space="0" w:color="auto"/>
      </w:divBdr>
    </w:div>
    <w:div w:id="1403484848">
      <w:bodyDiv w:val="1"/>
      <w:marLeft w:val="0"/>
      <w:marRight w:val="0"/>
      <w:marTop w:val="0"/>
      <w:marBottom w:val="0"/>
      <w:divBdr>
        <w:top w:val="none" w:sz="0" w:space="0" w:color="auto"/>
        <w:left w:val="none" w:sz="0" w:space="0" w:color="auto"/>
        <w:bottom w:val="none" w:sz="0" w:space="0" w:color="auto"/>
        <w:right w:val="none" w:sz="0" w:space="0" w:color="auto"/>
      </w:divBdr>
    </w:div>
    <w:div w:id="1410153558">
      <w:bodyDiv w:val="1"/>
      <w:marLeft w:val="0"/>
      <w:marRight w:val="0"/>
      <w:marTop w:val="0"/>
      <w:marBottom w:val="0"/>
      <w:divBdr>
        <w:top w:val="none" w:sz="0" w:space="0" w:color="auto"/>
        <w:left w:val="none" w:sz="0" w:space="0" w:color="auto"/>
        <w:bottom w:val="none" w:sz="0" w:space="0" w:color="auto"/>
        <w:right w:val="none" w:sz="0" w:space="0" w:color="auto"/>
      </w:divBdr>
    </w:div>
    <w:div w:id="1426537124">
      <w:bodyDiv w:val="1"/>
      <w:marLeft w:val="0"/>
      <w:marRight w:val="0"/>
      <w:marTop w:val="0"/>
      <w:marBottom w:val="0"/>
      <w:divBdr>
        <w:top w:val="none" w:sz="0" w:space="0" w:color="auto"/>
        <w:left w:val="none" w:sz="0" w:space="0" w:color="auto"/>
        <w:bottom w:val="none" w:sz="0" w:space="0" w:color="auto"/>
        <w:right w:val="none" w:sz="0" w:space="0" w:color="auto"/>
      </w:divBdr>
    </w:div>
    <w:div w:id="1435974581">
      <w:bodyDiv w:val="1"/>
      <w:marLeft w:val="0"/>
      <w:marRight w:val="0"/>
      <w:marTop w:val="0"/>
      <w:marBottom w:val="0"/>
      <w:divBdr>
        <w:top w:val="none" w:sz="0" w:space="0" w:color="auto"/>
        <w:left w:val="none" w:sz="0" w:space="0" w:color="auto"/>
        <w:bottom w:val="none" w:sz="0" w:space="0" w:color="auto"/>
        <w:right w:val="none" w:sz="0" w:space="0" w:color="auto"/>
      </w:divBdr>
    </w:div>
    <w:div w:id="1443457123">
      <w:bodyDiv w:val="1"/>
      <w:marLeft w:val="0"/>
      <w:marRight w:val="0"/>
      <w:marTop w:val="0"/>
      <w:marBottom w:val="0"/>
      <w:divBdr>
        <w:top w:val="none" w:sz="0" w:space="0" w:color="auto"/>
        <w:left w:val="none" w:sz="0" w:space="0" w:color="auto"/>
        <w:bottom w:val="none" w:sz="0" w:space="0" w:color="auto"/>
        <w:right w:val="none" w:sz="0" w:space="0" w:color="auto"/>
      </w:divBdr>
    </w:div>
    <w:div w:id="1443768356">
      <w:bodyDiv w:val="1"/>
      <w:marLeft w:val="0"/>
      <w:marRight w:val="0"/>
      <w:marTop w:val="0"/>
      <w:marBottom w:val="0"/>
      <w:divBdr>
        <w:top w:val="none" w:sz="0" w:space="0" w:color="auto"/>
        <w:left w:val="none" w:sz="0" w:space="0" w:color="auto"/>
        <w:bottom w:val="none" w:sz="0" w:space="0" w:color="auto"/>
        <w:right w:val="none" w:sz="0" w:space="0" w:color="auto"/>
      </w:divBdr>
    </w:div>
    <w:div w:id="1450513384">
      <w:bodyDiv w:val="1"/>
      <w:marLeft w:val="0"/>
      <w:marRight w:val="0"/>
      <w:marTop w:val="0"/>
      <w:marBottom w:val="0"/>
      <w:divBdr>
        <w:top w:val="none" w:sz="0" w:space="0" w:color="auto"/>
        <w:left w:val="none" w:sz="0" w:space="0" w:color="auto"/>
        <w:bottom w:val="none" w:sz="0" w:space="0" w:color="auto"/>
        <w:right w:val="none" w:sz="0" w:space="0" w:color="auto"/>
      </w:divBdr>
    </w:div>
    <w:div w:id="1456869383">
      <w:bodyDiv w:val="1"/>
      <w:marLeft w:val="0"/>
      <w:marRight w:val="0"/>
      <w:marTop w:val="0"/>
      <w:marBottom w:val="0"/>
      <w:divBdr>
        <w:top w:val="none" w:sz="0" w:space="0" w:color="auto"/>
        <w:left w:val="none" w:sz="0" w:space="0" w:color="auto"/>
        <w:bottom w:val="none" w:sz="0" w:space="0" w:color="auto"/>
        <w:right w:val="none" w:sz="0" w:space="0" w:color="auto"/>
      </w:divBdr>
    </w:div>
    <w:div w:id="1471248376">
      <w:bodyDiv w:val="1"/>
      <w:marLeft w:val="0"/>
      <w:marRight w:val="0"/>
      <w:marTop w:val="0"/>
      <w:marBottom w:val="0"/>
      <w:divBdr>
        <w:top w:val="none" w:sz="0" w:space="0" w:color="auto"/>
        <w:left w:val="none" w:sz="0" w:space="0" w:color="auto"/>
        <w:bottom w:val="none" w:sz="0" w:space="0" w:color="auto"/>
        <w:right w:val="none" w:sz="0" w:space="0" w:color="auto"/>
      </w:divBdr>
    </w:div>
    <w:div w:id="1476877508">
      <w:bodyDiv w:val="1"/>
      <w:marLeft w:val="0"/>
      <w:marRight w:val="0"/>
      <w:marTop w:val="0"/>
      <w:marBottom w:val="0"/>
      <w:divBdr>
        <w:top w:val="none" w:sz="0" w:space="0" w:color="auto"/>
        <w:left w:val="none" w:sz="0" w:space="0" w:color="auto"/>
        <w:bottom w:val="none" w:sz="0" w:space="0" w:color="auto"/>
        <w:right w:val="none" w:sz="0" w:space="0" w:color="auto"/>
      </w:divBdr>
    </w:div>
    <w:div w:id="1478835359">
      <w:bodyDiv w:val="1"/>
      <w:marLeft w:val="0"/>
      <w:marRight w:val="0"/>
      <w:marTop w:val="0"/>
      <w:marBottom w:val="0"/>
      <w:divBdr>
        <w:top w:val="none" w:sz="0" w:space="0" w:color="auto"/>
        <w:left w:val="none" w:sz="0" w:space="0" w:color="auto"/>
        <w:bottom w:val="none" w:sz="0" w:space="0" w:color="auto"/>
        <w:right w:val="none" w:sz="0" w:space="0" w:color="auto"/>
      </w:divBdr>
    </w:div>
    <w:div w:id="1540893097">
      <w:bodyDiv w:val="1"/>
      <w:marLeft w:val="0"/>
      <w:marRight w:val="0"/>
      <w:marTop w:val="0"/>
      <w:marBottom w:val="0"/>
      <w:divBdr>
        <w:top w:val="none" w:sz="0" w:space="0" w:color="auto"/>
        <w:left w:val="none" w:sz="0" w:space="0" w:color="auto"/>
        <w:bottom w:val="none" w:sz="0" w:space="0" w:color="auto"/>
        <w:right w:val="none" w:sz="0" w:space="0" w:color="auto"/>
      </w:divBdr>
    </w:div>
    <w:div w:id="1564875572">
      <w:bodyDiv w:val="1"/>
      <w:marLeft w:val="0"/>
      <w:marRight w:val="0"/>
      <w:marTop w:val="0"/>
      <w:marBottom w:val="0"/>
      <w:divBdr>
        <w:top w:val="none" w:sz="0" w:space="0" w:color="auto"/>
        <w:left w:val="none" w:sz="0" w:space="0" w:color="auto"/>
        <w:bottom w:val="none" w:sz="0" w:space="0" w:color="auto"/>
        <w:right w:val="none" w:sz="0" w:space="0" w:color="auto"/>
      </w:divBdr>
    </w:div>
    <w:div w:id="1571581003">
      <w:bodyDiv w:val="1"/>
      <w:marLeft w:val="0"/>
      <w:marRight w:val="0"/>
      <w:marTop w:val="0"/>
      <w:marBottom w:val="0"/>
      <w:divBdr>
        <w:top w:val="none" w:sz="0" w:space="0" w:color="auto"/>
        <w:left w:val="none" w:sz="0" w:space="0" w:color="auto"/>
        <w:bottom w:val="none" w:sz="0" w:space="0" w:color="auto"/>
        <w:right w:val="none" w:sz="0" w:space="0" w:color="auto"/>
      </w:divBdr>
    </w:div>
    <w:div w:id="1604461111">
      <w:bodyDiv w:val="1"/>
      <w:marLeft w:val="0"/>
      <w:marRight w:val="0"/>
      <w:marTop w:val="0"/>
      <w:marBottom w:val="0"/>
      <w:divBdr>
        <w:top w:val="none" w:sz="0" w:space="0" w:color="auto"/>
        <w:left w:val="none" w:sz="0" w:space="0" w:color="auto"/>
        <w:bottom w:val="none" w:sz="0" w:space="0" w:color="auto"/>
        <w:right w:val="none" w:sz="0" w:space="0" w:color="auto"/>
      </w:divBdr>
    </w:div>
    <w:div w:id="1608002337">
      <w:bodyDiv w:val="1"/>
      <w:marLeft w:val="0"/>
      <w:marRight w:val="0"/>
      <w:marTop w:val="0"/>
      <w:marBottom w:val="0"/>
      <w:divBdr>
        <w:top w:val="none" w:sz="0" w:space="0" w:color="auto"/>
        <w:left w:val="none" w:sz="0" w:space="0" w:color="auto"/>
        <w:bottom w:val="none" w:sz="0" w:space="0" w:color="auto"/>
        <w:right w:val="none" w:sz="0" w:space="0" w:color="auto"/>
      </w:divBdr>
    </w:div>
    <w:div w:id="1628389096">
      <w:bodyDiv w:val="1"/>
      <w:marLeft w:val="0"/>
      <w:marRight w:val="0"/>
      <w:marTop w:val="0"/>
      <w:marBottom w:val="0"/>
      <w:divBdr>
        <w:top w:val="none" w:sz="0" w:space="0" w:color="auto"/>
        <w:left w:val="none" w:sz="0" w:space="0" w:color="auto"/>
        <w:bottom w:val="none" w:sz="0" w:space="0" w:color="auto"/>
        <w:right w:val="none" w:sz="0" w:space="0" w:color="auto"/>
      </w:divBdr>
    </w:div>
    <w:div w:id="1639263844">
      <w:bodyDiv w:val="1"/>
      <w:marLeft w:val="0"/>
      <w:marRight w:val="0"/>
      <w:marTop w:val="0"/>
      <w:marBottom w:val="0"/>
      <w:divBdr>
        <w:top w:val="none" w:sz="0" w:space="0" w:color="auto"/>
        <w:left w:val="none" w:sz="0" w:space="0" w:color="auto"/>
        <w:bottom w:val="none" w:sz="0" w:space="0" w:color="auto"/>
        <w:right w:val="none" w:sz="0" w:space="0" w:color="auto"/>
      </w:divBdr>
    </w:div>
    <w:div w:id="1642924800">
      <w:bodyDiv w:val="1"/>
      <w:marLeft w:val="0"/>
      <w:marRight w:val="0"/>
      <w:marTop w:val="0"/>
      <w:marBottom w:val="0"/>
      <w:divBdr>
        <w:top w:val="none" w:sz="0" w:space="0" w:color="auto"/>
        <w:left w:val="none" w:sz="0" w:space="0" w:color="auto"/>
        <w:bottom w:val="none" w:sz="0" w:space="0" w:color="auto"/>
        <w:right w:val="none" w:sz="0" w:space="0" w:color="auto"/>
      </w:divBdr>
    </w:div>
    <w:div w:id="1657875330">
      <w:bodyDiv w:val="1"/>
      <w:marLeft w:val="0"/>
      <w:marRight w:val="0"/>
      <w:marTop w:val="0"/>
      <w:marBottom w:val="0"/>
      <w:divBdr>
        <w:top w:val="none" w:sz="0" w:space="0" w:color="auto"/>
        <w:left w:val="none" w:sz="0" w:space="0" w:color="auto"/>
        <w:bottom w:val="none" w:sz="0" w:space="0" w:color="auto"/>
        <w:right w:val="none" w:sz="0" w:space="0" w:color="auto"/>
      </w:divBdr>
    </w:div>
    <w:div w:id="1660962261">
      <w:bodyDiv w:val="1"/>
      <w:marLeft w:val="0"/>
      <w:marRight w:val="0"/>
      <w:marTop w:val="0"/>
      <w:marBottom w:val="0"/>
      <w:divBdr>
        <w:top w:val="none" w:sz="0" w:space="0" w:color="auto"/>
        <w:left w:val="none" w:sz="0" w:space="0" w:color="auto"/>
        <w:bottom w:val="none" w:sz="0" w:space="0" w:color="auto"/>
        <w:right w:val="none" w:sz="0" w:space="0" w:color="auto"/>
      </w:divBdr>
    </w:div>
    <w:div w:id="1672948244">
      <w:bodyDiv w:val="1"/>
      <w:marLeft w:val="0"/>
      <w:marRight w:val="0"/>
      <w:marTop w:val="0"/>
      <w:marBottom w:val="0"/>
      <w:divBdr>
        <w:top w:val="none" w:sz="0" w:space="0" w:color="auto"/>
        <w:left w:val="none" w:sz="0" w:space="0" w:color="auto"/>
        <w:bottom w:val="none" w:sz="0" w:space="0" w:color="auto"/>
        <w:right w:val="none" w:sz="0" w:space="0" w:color="auto"/>
      </w:divBdr>
    </w:div>
    <w:div w:id="1674607654">
      <w:bodyDiv w:val="1"/>
      <w:marLeft w:val="0"/>
      <w:marRight w:val="0"/>
      <w:marTop w:val="0"/>
      <w:marBottom w:val="0"/>
      <w:divBdr>
        <w:top w:val="none" w:sz="0" w:space="0" w:color="auto"/>
        <w:left w:val="none" w:sz="0" w:space="0" w:color="auto"/>
        <w:bottom w:val="none" w:sz="0" w:space="0" w:color="auto"/>
        <w:right w:val="none" w:sz="0" w:space="0" w:color="auto"/>
      </w:divBdr>
    </w:div>
    <w:div w:id="1678536717">
      <w:bodyDiv w:val="1"/>
      <w:marLeft w:val="0"/>
      <w:marRight w:val="0"/>
      <w:marTop w:val="0"/>
      <w:marBottom w:val="0"/>
      <w:divBdr>
        <w:top w:val="none" w:sz="0" w:space="0" w:color="auto"/>
        <w:left w:val="none" w:sz="0" w:space="0" w:color="auto"/>
        <w:bottom w:val="none" w:sz="0" w:space="0" w:color="auto"/>
        <w:right w:val="none" w:sz="0" w:space="0" w:color="auto"/>
      </w:divBdr>
    </w:div>
    <w:div w:id="1683580122">
      <w:bodyDiv w:val="1"/>
      <w:marLeft w:val="0"/>
      <w:marRight w:val="0"/>
      <w:marTop w:val="0"/>
      <w:marBottom w:val="0"/>
      <w:divBdr>
        <w:top w:val="none" w:sz="0" w:space="0" w:color="auto"/>
        <w:left w:val="none" w:sz="0" w:space="0" w:color="auto"/>
        <w:bottom w:val="none" w:sz="0" w:space="0" w:color="auto"/>
        <w:right w:val="none" w:sz="0" w:space="0" w:color="auto"/>
      </w:divBdr>
    </w:div>
    <w:div w:id="1696728215">
      <w:bodyDiv w:val="1"/>
      <w:marLeft w:val="0"/>
      <w:marRight w:val="0"/>
      <w:marTop w:val="0"/>
      <w:marBottom w:val="0"/>
      <w:divBdr>
        <w:top w:val="none" w:sz="0" w:space="0" w:color="auto"/>
        <w:left w:val="none" w:sz="0" w:space="0" w:color="auto"/>
        <w:bottom w:val="none" w:sz="0" w:space="0" w:color="auto"/>
        <w:right w:val="none" w:sz="0" w:space="0" w:color="auto"/>
      </w:divBdr>
    </w:div>
    <w:div w:id="1697196164">
      <w:bodyDiv w:val="1"/>
      <w:marLeft w:val="0"/>
      <w:marRight w:val="0"/>
      <w:marTop w:val="0"/>
      <w:marBottom w:val="0"/>
      <w:divBdr>
        <w:top w:val="none" w:sz="0" w:space="0" w:color="auto"/>
        <w:left w:val="none" w:sz="0" w:space="0" w:color="auto"/>
        <w:bottom w:val="none" w:sz="0" w:space="0" w:color="auto"/>
        <w:right w:val="none" w:sz="0" w:space="0" w:color="auto"/>
      </w:divBdr>
    </w:div>
    <w:div w:id="1782530192">
      <w:bodyDiv w:val="1"/>
      <w:marLeft w:val="0"/>
      <w:marRight w:val="0"/>
      <w:marTop w:val="0"/>
      <w:marBottom w:val="0"/>
      <w:divBdr>
        <w:top w:val="none" w:sz="0" w:space="0" w:color="auto"/>
        <w:left w:val="none" w:sz="0" w:space="0" w:color="auto"/>
        <w:bottom w:val="none" w:sz="0" w:space="0" w:color="auto"/>
        <w:right w:val="none" w:sz="0" w:space="0" w:color="auto"/>
      </w:divBdr>
    </w:div>
    <w:div w:id="1800686180">
      <w:bodyDiv w:val="1"/>
      <w:marLeft w:val="0"/>
      <w:marRight w:val="0"/>
      <w:marTop w:val="0"/>
      <w:marBottom w:val="0"/>
      <w:divBdr>
        <w:top w:val="none" w:sz="0" w:space="0" w:color="auto"/>
        <w:left w:val="none" w:sz="0" w:space="0" w:color="auto"/>
        <w:bottom w:val="none" w:sz="0" w:space="0" w:color="auto"/>
        <w:right w:val="none" w:sz="0" w:space="0" w:color="auto"/>
      </w:divBdr>
    </w:div>
    <w:div w:id="1801878242">
      <w:bodyDiv w:val="1"/>
      <w:marLeft w:val="0"/>
      <w:marRight w:val="0"/>
      <w:marTop w:val="0"/>
      <w:marBottom w:val="0"/>
      <w:divBdr>
        <w:top w:val="none" w:sz="0" w:space="0" w:color="auto"/>
        <w:left w:val="none" w:sz="0" w:space="0" w:color="auto"/>
        <w:bottom w:val="none" w:sz="0" w:space="0" w:color="auto"/>
        <w:right w:val="none" w:sz="0" w:space="0" w:color="auto"/>
      </w:divBdr>
    </w:div>
    <w:div w:id="1836333268">
      <w:bodyDiv w:val="1"/>
      <w:marLeft w:val="0"/>
      <w:marRight w:val="0"/>
      <w:marTop w:val="0"/>
      <w:marBottom w:val="0"/>
      <w:divBdr>
        <w:top w:val="none" w:sz="0" w:space="0" w:color="auto"/>
        <w:left w:val="none" w:sz="0" w:space="0" w:color="auto"/>
        <w:bottom w:val="none" w:sz="0" w:space="0" w:color="auto"/>
        <w:right w:val="none" w:sz="0" w:space="0" w:color="auto"/>
      </w:divBdr>
    </w:div>
    <w:div w:id="1843817777">
      <w:bodyDiv w:val="1"/>
      <w:marLeft w:val="0"/>
      <w:marRight w:val="0"/>
      <w:marTop w:val="0"/>
      <w:marBottom w:val="0"/>
      <w:divBdr>
        <w:top w:val="none" w:sz="0" w:space="0" w:color="auto"/>
        <w:left w:val="none" w:sz="0" w:space="0" w:color="auto"/>
        <w:bottom w:val="none" w:sz="0" w:space="0" w:color="auto"/>
        <w:right w:val="none" w:sz="0" w:space="0" w:color="auto"/>
      </w:divBdr>
    </w:div>
    <w:div w:id="1849559505">
      <w:bodyDiv w:val="1"/>
      <w:marLeft w:val="0"/>
      <w:marRight w:val="0"/>
      <w:marTop w:val="0"/>
      <w:marBottom w:val="0"/>
      <w:divBdr>
        <w:top w:val="none" w:sz="0" w:space="0" w:color="auto"/>
        <w:left w:val="none" w:sz="0" w:space="0" w:color="auto"/>
        <w:bottom w:val="none" w:sz="0" w:space="0" w:color="auto"/>
        <w:right w:val="none" w:sz="0" w:space="0" w:color="auto"/>
      </w:divBdr>
    </w:div>
    <w:div w:id="1853101915">
      <w:bodyDiv w:val="1"/>
      <w:marLeft w:val="0"/>
      <w:marRight w:val="0"/>
      <w:marTop w:val="0"/>
      <w:marBottom w:val="0"/>
      <w:divBdr>
        <w:top w:val="none" w:sz="0" w:space="0" w:color="auto"/>
        <w:left w:val="none" w:sz="0" w:space="0" w:color="auto"/>
        <w:bottom w:val="none" w:sz="0" w:space="0" w:color="auto"/>
        <w:right w:val="none" w:sz="0" w:space="0" w:color="auto"/>
      </w:divBdr>
    </w:div>
    <w:div w:id="1855142339">
      <w:bodyDiv w:val="1"/>
      <w:marLeft w:val="0"/>
      <w:marRight w:val="0"/>
      <w:marTop w:val="0"/>
      <w:marBottom w:val="0"/>
      <w:divBdr>
        <w:top w:val="none" w:sz="0" w:space="0" w:color="auto"/>
        <w:left w:val="none" w:sz="0" w:space="0" w:color="auto"/>
        <w:bottom w:val="none" w:sz="0" w:space="0" w:color="auto"/>
        <w:right w:val="none" w:sz="0" w:space="0" w:color="auto"/>
      </w:divBdr>
    </w:div>
    <w:div w:id="1858304736">
      <w:bodyDiv w:val="1"/>
      <w:marLeft w:val="0"/>
      <w:marRight w:val="0"/>
      <w:marTop w:val="0"/>
      <w:marBottom w:val="0"/>
      <w:divBdr>
        <w:top w:val="none" w:sz="0" w:space="0" w:color="auto"/>
        <w:left w:val="none" w:sz="0" w:space="0" w:color="auto"/>
        <w:bottom w:val="none" w:sz="0" w:space="0" w:color="auto"/>
        <w:right w:val="none" w:sz="0" w:space="0" w:color="auto"/>
      </w:divBdr>
    </w:div>
    <w:div w:id="1862279120">
      <w:bodyDiv w:val="1"/>
      <w:marLeft w:val="0"/>
      <w:marRight w:val="0"/>
      <w:marTop w:val="0"/>
      <w:marBottom w:val="0"/>
      <w:divBdr>
        <w:top w:val="none" w:sz="0" w:space="0" w:color="auto"/>
        <w:left w:val="none" w:sz="0" w:space="0" w:color="auto"/>
        <w:bottom w:val="none" w:sz="0" w:space="0" w:color="auto"/>
        <w:right w:val="none" w:sz="0" w:space="0" w:color="auto"/>
      </w:divBdr>
    </w:div>
    <w:div w:id="1866166902">
      <w:bodyDiv w:val="1"/>
      <w:marLeft w:val="0"/>
      <w:marRight w:val="0"/>
      <w:marTop w:val="0"/>
      <w:marBottom w:val="0"/>
      <w:divBdr>
        <w:top w:val="none" w:sz="0" w:space="0" w:color="auto"/>
        <w:left w:val="none" w:sz="0" w:space="0" w:color="auto"/>
        <w:bottom w:val="none" w:sz="0" w:space="0" w:color="auto"/>
        <w:right w:val="none" w:sz="0" w:space="0" w:color="auto"/>
      </w:divBdr>
    </w:div>
    <w:div w:id="1884512062">
      <w:bodyDiv w:val="1"/>
      <w:marLeft w:val="0"/>
      <w:marRight w:val="0"/>
      <w:marTop w:val="0"/>
      <w:marBottom w:val="0"/>
      <w:divBdr>
        <w:top w:val="none" w:sz="0" w:space="0" w:color="auto"/>
        <w:left w:val="none" w:sz="0" w:space="0" w:color="auto"/>
        <w:bottom w:val="none" w:sz="0" w:space="0" w:color="auto"/>
        <w:right w:val="none" w:sz="0" w:space="0" w:color="auto"/>
      </w:divBdr>
    </w:div>
    <w:div w:id="1914241203">
      <w:bodyDiv w:val="1"/>
      <w:marLeft w:val="0"/>
      <w:marRight w:val="0"/>
      <w:marTop w:val="0"/>
      <w:marBottom w:val="0"/>
      <w:divBdr>
        <w:top w:val="none" w:sz="0" w:space="0" w:color="auto"/>
        <w:left w:val="none" w:sz="0" w:space="0" w:color="auto"/>
        <w:bottom w:val="none" w:sz="0" w:space="0" w:color="auto"/>
        <w:right w:val="none" w:sz="0" w:space="0" w:color="auto"/>
      </w:divBdr>
    </w:div>
    <w:div w:id="1920598819">
      <w:bodyDiv w:val="1"/>
      <w:marLeft w:val="0"/>
      <w:marRight w:val="0"/>
      <w:marTop w:val="0"/>
      <w:marBottom w:val="0"/>
      <w:divBdr>
        <w:top w:val="none" w:sz="0" w:space="0" w:color="auto"/>
        <w:left w:val="none" w:sz="0" w:space="0" w:color="auto"/>
        <w:bottom w:val="none" w:sz="0" w:space="0" w:color="auto"/>
        <w:right w:val="none" w:sz="0" w:space="0" w:color="auto"/>
      </w:divBdr>
    </w:div>
    <w:div w:id="1933586249">
      <w:bodyDiv w:val="1"/>
      <w:marLeft w:val="0"/>
      <w:marRight w:val="0"/>
      <w:marTop w:val="0"/>
      <w:marBottom w:val="0"/>
      <w:divBdr>
        <w:top w:val="none" w:sz="0" w:space="0" w:color="auto"/>
        <w:left w:val="none" w:sz="0" w:space="0" w:color="auto"/>
        <w:bottom w:val="none" w:sz="0" w:space="0" w:color="auto"/>
        <w:right w:val="none" w:sz="0" w:space="0" w:color="auto"/>
      </w:divBdr>
    </w:div>
    <w:div w:id="1945721576">
      <w:bodyDiv w:val="1"/>
      <w:marLeft w:val="0"/>
      <w:marRight w:val="0"/>
      <w:marTop w:val="0"/>
      <w:marBottom w:val="0"/>
      <w:divBdr>
        <w:top w:val="none" w:sz="0" w:space="0" w:color="auto"/>
        <w:left w:val="none" w:sz="0" w:space="0" w:color="auto"/>
        <w:bottom w:val="none" w:sz="0" w:space="0" w:color="auto"/>
        <w:right w:val="none" w:sz="0" w:space="0" w:color="auto"/>
      </w:divBdr>
    </w:div>
    <w:div w:id="1947998568">
      <w:bodyDiv w:val="1"/>
      <w:marLeft w:val="0"/>
      <w:marRight w:val="0"/>
      <w:marTop w:val="0"/>
      <w:marBottom w:val="0"/>
      <w:divBdr>
        <w:top w:val="none" w:sz="0" w:space="0" w:color="auto"/>
        <w:left w:val="none" w:sz="0" w:space="0" w:color="auto"/>
        <w:bottom w:val="none" w:sz="0" w:space="0" w:color="auto"/>
        <w:right w:val="none" w:sz="0" w:space="0" w:color="auto"/>
      </w:divBdr>
    </w:div>
    <w:div w:id="1951815992">
      <w:bodyDiv w:val="1"/>
      <w:marLeft w:val="0"/>
      <w:marRight w:val="0"/>
      <w:marTop w:val="0"/>
      <w:marBottom w:val="0"/>
      <w:divBdr>
        <w:top w:val="none" w:sz="0" w:space="0" w:color="auto"/>
        <w:left w:val="none" w:sz="0" w:space="0" w:color="auto"/>
        <w:bottom w:val="none" w:sz="0" w:space="0" w:color="auto"/>
        <w:right w:val="none" w:sz="0" w:space="0" w:color="auto"/>
      </w:divBdr>
    </w:div>
    <w:div w:id="1952589773">
      <w:bodyDiv w:val="1"/>
      <w:marLeft w:val="0"/>
      <w:marRight w:val="0"/>
      <w:marTop w:val="0"/>
      <w:marBottom w:val="0"/>
      <w:divBdr>
        <w:top w:val="none" w:sz="0" w:space="0" w:color="auto"/>
        <w:left w:val="none" w:sz="0" w:space="0" w:color="auto"/>
        <w:bottom w:val="none" w:sz="0" w:space="0" w:color="auto"/>
        <w:right w:val="none" w:sz="0" w:space="0" w:color="auto"/>
      </w:divBdr>
    </w:div>
    <w:div w:id="1981763593">
      <w:bodyDiv w:val="1"/>
      <w:marLeft w:val="0"/>
      <w:marRight w:val="0"/>
      <w:marTop w:val="0"/>
      <w:marBottom w:val="0"/>
      <w:divBdr>
        <w:top w:val="none" w:sz="0" w:space="0" w:color="auto"/>
        <w:left w:val="none" w:sz="0" w:space="0" w:color="auto"/>
        <w:bottom w:val="none" w:sz="0" w:space="0" w:color="auto"/>
        <w:right w:val="none" w:sz="0" w:space="0" w:color="auto"/>
      </w:divBdr>
    </w:div>
    <w:div w:id="1986424079">
      <w:bodyDiv w:val="1"/>
      <w:marLeft w:val="0"/>
      <w:marRight w:val="0"/>
      <w:marTop w:val="0"/>
      <w:marBottom w:val="0"/>
      <w:divBdr>
        <w:top w:val="none" w:sz="0" w:space="0" w:color="auto"/>
        <w:left w:val="none" w:sz="0" w:space="0" w:color="auto"/>
        <w:bottom w:val="none" w:sz="0" w:space="0" w:color="auto"/>
        <w:right w:val="none" w:sz="0" w:space="0" w:color="auto"/>
      </w:divBdr>
    </w:div>
    <w:div w:id="1990865622">
      <w:bodyDiv w:val="1"/>
      <w:marLeft w:val="0"/>
      <w:marRight w:val="0"/>
      <w:marTop w:val="0"/>
      <w:marBottom w:val="0"/>
      <w:divBdr>
        <w:top w:val="none" w:sz="0" w:space="0" w:color="auto"/>
        <w:left w:val="none" w:sz="0" w:space="0" w:color="auto"/>
        <w:bottom w:val="none" w:sz="0" w:space="0" w:color="auto"/>
        <w:right w:val="none" w:sz="0" w:space="0" w:color="auto"/>
      </w:divBdr>
    </w:div>
    <w:div w:id="2007858479">
      <w:bodyDiv w:val="1"/>
      <w:marLeft w:val="0"/>
      <w:marRight w:val="0"/>
      <w:marTop w:val="0"/>
      <w:marBottom w:val="0"/>
      <w:divBdr>
        <w:top w:val="none" w:sz="0" w:space="0" w:color="auto"/>
        <w:left w:val="none" w:sz="0" w:space="0" w:color="auto"/>
        <w:bottom w:val="none" w:sz="0" w:space="0" w:color="auto"/>
        <w:right w:val="none" w:sz="0" w:space="0" w:color="auto"/>
      </w:divBdr>
    </w:div>
    <w:div w:id="2024748726">
      <w:bodyDiv w:val="1"/>
      <w:marLeft w:val="0"/>
      <w:marRight w:val="0"/>
      <w:marTop w:val="0"/>
      <w:marBottom w:val="0"/>
      <w:divBdr>
        <w:top w:val="none" w:sz="0" w:space="0" w:color="auto"/>
        <w:left w:val="none" w:sz="0" w:space="0" w:color="auto"/>
        <w:bottom w:val="none" w:sz="0" w:space="0" w:color="auto"/>
        <w:right w:val="none" w:sz="0" w:space="0" w:color="auto"/>
      </w:divBdr>
    </w:div>
    <w:div w:id="2054189784">
      <w:bodyDiv w:val="1"/>
      <w:marLeft w:val="0"/>
      <w:marRight w:val="0"/>
      <w:marTop w:val="0"/>
      <w:marBottom w:val="0"/>
      <w:divBdr>
        <w:top w:val="none" w:sz="0" w:space="0" w:color="auto"/>
        <w:left w:val="none" w:sz="0" w:space="0" w:color="auto"/>
        <w:bottom w:val="none" w:sz="0" w:space="0" w:color="auto"/>
        <w:right w:val="none" w:sz="0" w:space="0" w:color="auto"/>
      </w:divBdr>
    </w:div>
    <w:div w:id="2063676710">
      <w:bodyDiv w:val="1"/>
      <w:marLeft w:val="0"/>
      <w:marRight w:val="0"/>
      <w:marTop w:val="0"/>
      <w:marBottom w:val="0"/>
      <w:divBdr>
        <w:top w:val="none" w:sz="0" w:space="0" w:color="auto"/>
        <w:left w:val="none" w:sz="0" w:space="0" w:color="auto"/>
        <w:bottom w:val="none" w:sz="0" w:space="0" w:color="auto"/>
        <w:right w:val="none" w:sz="0" w:space="0" w:color="auto"/>
      </w:divBdr>
    </w:div>
    <w:div w:id="2066441216">
      <w:bodyDiv w:val="1"/>
      <w:marLeft w:val="0"/>
      <w:marRight w:val="0"/>
      <w:marTop w:val="0"/>
      <w:marBottom w:val="0"/>
      <w:divBdr>
        <w:top w:val="none" w:sz="0" w:space="0" w:color="auto"/>
        <w:left w:val="none" w:sz="0" w:space="0" w:color="auto"/>
        <w:bottom w:val="none" w:sz="0" w:space="0" w:color="auto"/>
        <w:right w:val="none" w:sz="0" w:space="0" w:color="auto"/>
      </w:divBdr>
    </w:div>
    <w:div w:id="2068067107">
      <w:bodyDiv w:val="1"/>
      <w:marLeft w:val="0"/>
      <w:marRight w:val="0"/>
      <w:marTop w:val="0"/>
      <w:marBottom w:val="0"/>
      <w:divBdr>
        <w:top w:val="none" w:sz="0" w:space="0" w:color="auto"/>
        <w:left w:val="none" w:sz="0" w:space="0" w:color="auto"/>
        <w:bottom w:val="none" w:sz="0" w:space="0" w:color="auto"/>
        <w:right w:val="none" w:sz="0" w:space="0" w:color="auto"/>
      </w:divBdr>
    </w:div>
    <w:div w:id="2086872745">
      <w:bodyDiv w:val="1"/>
      <w:marLeft w:val="0"/>
      <w:marRight w:val="0"/>
      <w:marTop w:val="0"/>
      <w:marBottom w:val="0"/>
      <w:divBdr>
        <w:top w:val="none" w:sz="0" w:space="0" w:color="auto"/>
        <w:left w:val="none" w:sz="0" w:space="0" w:color="auto"/>
        <w:bottom w:val="none" w:sz="0" w:space="0" w:color="auto"/>
        <w:right w:val="none" w:sz="0" w:space="0" w:color="auto"/>
      </w:divBdr>
    </w:div>
    <w:div w:id="2091071957">
      <w:bodyDiv w:val="1"/>
      <w:marLeft w:val="0"/>
      <w:marRight w:val="0"/>
      <w:marTop w:val="0"/>
      <w:marBottom w:val="0"/>
      <w:divBdr>
        <w:top w:val="none" w:sz="0" w:space="0" w:color="auto"/>
        <w:left w:val="none" w:sz="0" w:space="0" w:color="auto"/>
        <w:bottom w:val="none" w:sz="0" w:space="0" w:color="auto"/>
        <w:right w:val="none" w:sz="0" w:space="0" w:color="auto"/>
      </w:divBdr>
    </w:div>
    <w:div w:id="2100786847">
      <w:bodyDiv w:val="1"/>
      <w:marLeft w:val="0"/>
      <w:marRight w:val="0"/>
      <w:marTop w:val="0"/>
      <w:marBottom w:val="0"/>
      <w:divBdr>
        <w:top w:val="none" w:sz="0" w:space="0" w:color="auto"/>
        <w:left w:val="none" w:sz="0" w:space="0" w:color="auto"/>
        <w:bottom w:val="none" w:sz="0" w:space="0" w:color="auto"/>
        <w:right w:val="none" w:sz="0" w:space="0" w:color="auto"/>
      </w:divBdr>
    </w:div>
    <w:div w:id="2108883199">
      <w:bodyDiv w:val="1"/>
      <w:marLeft w:val="0"/>
      <w:marRight w:val="0"/>
      <w:marTop w:val="0"/>
      <w:marBottom w:val="0"/>
      <w:divBdr>
        <w:top w:val="none" w:sz="0" w:space="0" w:color="auto"/>
        <w:left w:val="none" w:sz="0" w:space="0" w:color="auto"/>
        <w:bottom w:val="none" w:sz="0" w:space="0" w:color="auto"/>
        <w:right w:val="none" w:sz="0" w:space="0" w:color="auto"/>
      </w:divBdr>
    </w:div>
    <w:div w:id="21134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lente\AppData\Local\Temp\Temp1_RE__FDS_en_word.zip\acido_nitrico_rev_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acido_nitrico_rev_4</Template>
  <TotalTime>0</TotalTime>
  <Pages>32</Pages>
  <Words>10229</Words>
  <Characters>56261</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Herogra Fertilizantes S. A.</Company>
  <LinksUpToDate>false</LinksUpToDate>
  <CharactersWithSpaces>66358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suplente</dc:creator>
  <cp:lastModifiedBy>Rocio Rodriguez</cp:lastModifiedBy>
  <cp:revision>2</cp:revision>
  <cp:lastPrinted>2011-10-24T14:43:00Z</cp:lastPrinted>
  <dcterms:created xsi:type="dcterms:W3CDTF">2019-09-19T10:32:00Z</dcterms:created>
  <dcterms:modified xsi:type="dcterms:W3CDTF">2019-09-19T10:32:00Z</dcterms:modified>
</cp:coreProperties>
</file>