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76"/>
        <w:gridCol w:w="2634"/>
      </w:tblGrid>
      <w:tr w:rsidR="00E646CB" w:rsidTr="00BB52E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E646CB" w:rsidRDefault="00E646CB" w:rsidP="00390CF9">
            <w:pPr>
              <w:pStyle w:val="Ttulo4"/>
              <w:shd w:val="clear" w:color="auto" w:fill="D9D9D9"/>
              <w:rPr>
                <w:sz w:val="14"/>
              </w:rPr>
            </w:pPr>
            <w:bookmarkStart w:id="0" w:name="_GoBack"/>
            <w:bookmarkEnd w:id="0"/>
            <w:r>
              <w:t>FICHA DE DATOS DE SEGURIDAD</w:t>
            </w:r>
          </w:p>
          <w:p w:rsidR="00E646CB" w:rsidRDefault="00E646CB" w:rsidP="00390CF9">
            <w:pPr>
              <w:pStyle w:val="Ttulo8"/>
              <w:shd w:val="clear" w:color="auto" w:fill="D9D9D9"/>
              <w:rPr>
                <w:sz w:val="20"/>
              </w:rPr>
            </w:pPr>
            <w:r>
              <w:rPr>
                <w:sz w:val="20"/>
              </w:rPr>
              <w:t xml:space="preserve">Según R.D. </w:t>
            </w:r>
            <w:r w:rsidR="00B72D89">
              <w:rPr>
                <w:sz w:val="20"/>
              </w:rPr>
              <w:t>1907/2006 (REACH)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6CB" w:rsidRPr="00E54849" w:rsidRDefault="00E646CB">
            <w:pPr>
              <w:spacing w:after="58"/>
              <w:rPr>
                <w:rFonts w:ascii="Arial" w:hAnsi="Arial"/>
                <w:sz w:val="14"/>
                <w:lang w:val="en-GB"/>
              </w:rPr>
            </w:pPr>
            <w:r w:rsidRPr="00E54849">
              <w:rPr>
                <w:rFonts w:ascii="Arial" w:hAnsi="Arial"/>
                <w:lang w:val="en-GB"/>
              </w:rPr>
              <w:t>REF: FDS-CFC-</w:t>
            </w:r>
            <w:r w:rsidR="000C50D6">
              <w:rPr>
                <w:rFonts w:ascii="Arial" w:hAnsi="Arial"/>
                <w:lang w:val="en-GB"/>
              </w:rPr>
              <w:t>0</w:t>
            </w:r>
            <w:r w:rsidR="000B77B6">
              <w:rPr>
                <w:rFonts w:ascii="Arial" w:hAnsi="Arial"/>
                <w:lang w:val="en-GB"/>
              </w:rPr>
              <w:t>43</w:t>
            </w:r>
            <w:r w:rsidR="000C50D6">
              <w:rPr>
                <w:rFonts w:ascii="Arial" w:hAnsi="Arial"/>
                <w:lang w:val="en-GB"/>
              </w:rPr>
              <w:t>9</w:t>
            </w:r>
          </w:p>
          <w:p w:rsidR="00E646CB" w:rsidRPr="00E54849" w:rsidRDefault="00E646CB">
            <w:pPr>
              <w:spacing w:after="58"/>
              <w:rPr>
                <w:rFonts w:ascii="Arial" w:hAnsi="Arial"/>
                <w:sz w:val="14"/>
                <w:lang w:val="en-GB"/>
              </w:rPr>
            </w:pPr>
            <w:r w:rsidRPr="00E54849">
              <w:rPr>
                <w:rFonts w:ascii="Arial" w:hAnsi="Arial"/>
                <w:lang w:val="en-GB"/>
              </w:rPr>
              <w:t xml:space="preserve">REV: A – </w:t>
            </w:r>
            <w:r w:rsidR="00B042AE">
              <w:rPr>
                <w:rFonts w:ascii="Arial" w:hAnsi="Arial"/>
                <w:lang w:val="en-GB"/>
              </w:rPr>
              <w:t>3</w:t>
            </w:r>
          </w:p>
          <w:p w:rsidR="00E646CB" w:rsidRDefault="00E646CB">
            <w:pPr>
              <w:spacing w:after="58"/>
              <w:rPr>
                <w:rFonts w:ascii="Arial" w:hAnsi="Arial"/>
                <w:sz w:val="14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PAG: </w:t>
            </w:r>
            <w:r>
              <w:rPr>
                <w:rFonts w:ascii="Arial" w:hAnsi="Arial"/>
                <w:snapToGrid w:val="0"/>
                <w:lang w:val="es-ES_tradnl"/>
              </w:rPr>
              <w:t xml:space="preserve">1 / </w:t>
            </w:r>
            <w:r w:rsidR="008F3DAD">
              <w:rPr>
                <w:rFonts w:ascii="Arial" w:hAnsi="Arial"/>
                <w:snapToGrid w:val="0"/>
                <w:lang w:val="es-ES_tradnl"/>
              </w:rPr>
              <w:t>6</w:t>
            </w:r>
          </w:p>
          <w:p w:rsidR="00E646CB" w:rsidRDefault="00E646CB" w:rsidP="00B042AE">
            <w:pPr>
              <w:spacing w:after="58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FECHA: </w:t>
            </w:r>
            <w:r w:rsidR="00B042AE">
              <w:rPr>
                <w:rFonts w:ascii="Arial" w:hAnsi="Arial"/>
                <w:lang w:val="es-ES_tradnl"/>
              </w:rPr>
              <w:t>08.06.15</w:t>
            </w:r>
          </w:p>
        </w:tc>
      </w:tr>
      <w:tr w:rsidR="00E646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CB" w:rsidRPr="009F6363" w:rsidRDefault="00CB52D6">
            <w:pPr>
              <w:pStyle w:val="Ttulo4"/>
            </w:pPr>
            <w:r>
              <w:t>BISULFITO AMONICO 45%</w:t>
            </w: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CB" w:rsidRDefault="00E646CB">
            <w:pPr>
              <w:spacing w:after="58"/>
              <w:rPr>
                <w:rFonts w:ascii="Arial" w:hAnsi="Arial"/>
                <w:lang w:val="es-ES_tradnl"/>
              </w:rPr>
            </w:pPr>
          </w:p>
        </w:tc>
      </w:tr>
    </w:tbl>
    <w:p w:rsidR="00706C8F" w:rsidRDefault="00706C8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</w:p>
    <w:p w:rsidR="00E646CB" w:rsidRDefault="00E646CB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4"/>
          <w:lang w:val="es-ES_tradnl"/>
        </w:rPr>
      </w:pPr>
      <w:r>
        <w:rPr>
          <w:rFonts w:ascii="Arial" w:hAnsi="Arial"/>
          <w:b/>
          <w:sz w:val="24"/>
          <w:lang w:val="es-ES_tradnl"/>
        </w:rPr>
        <w:t>1. - Identificación de la sustancia y del responsable de su comercialización</w:t>
      </w:r>
    </w:p>
    <w:p w:rsidR="00E646CB" w:rsidRDefault="00E646CB">
      <w:pPr>
        <w:shd w:val="clear" w:color="000000" w:fill="FFFFFF"/>
        <w:ind w:left="360"/>
        <w:jc w:val="both"/>
        <w:rPr>
          <w:rFonts w:ascii="Arial" w:hAnsi="Arial"/>
          <w:sz w:val="4"/>
          <w:lang w:val="es-ES_tradnl"/>
        </w:rPr>
      </w:pPr>
    </w:p>
    <w:p w:rsidR="00E646CB" w:rsidRPr="00706C8F" w:rsidRDefault="00E646CB">
      <w:pPr>
        <w:shd w:val="clear" w:color="000000" w:fill="FFFFFF"/>
        <w:ind w:left="360"/>
        <w:jc w:val="both"/>
        <w:rPr>
          <w:rFonts w:ascii="Arial" w:hAnsi="Arial"/>
          <w:i/>
          <w:sz w:val="4"/>
          <w:u w:val="single"/>
          <w:lang w:val="es-ES_tradnl"/>
        </w:rPr>
      </w:pPr>
      <w:r w:rsidRPr="00706C8F">
        <w:rPr>
          <w:rFonts w:ascii="Arial" w:hAnsi="Arial"/>
          <w:i/>
          <w:sz w:val="24"/>
          <w:u w:val="single"/>
          <w:lang w:val="es-ES_tradnl"/>
        </w:rPr>
        <w:t>Identificación de la sustancia o del preparado</w:t>
      </w:r>
    </w:p>
    <w:p w:rsidR="002C1890" w:rsidRDefault="00706C8F" w:rsidP="00157456">
      <w:pPr>
        <w:pStyle w:val="Sangra3detindependiente"/>
        <w:tabs>
          <w:tab w:val="clear" w:pos="2127"/>
          <w:tab w:val="left" w:pos="3686"/>
        </w:tabs>
        <w:rPr>
          <w:b/>
        </w:rPr>
      </w:pPr>
      <w:r>
        <w:t xml:space="preserve">- </w:t>
      </w:r>
      <w:r w:rsidR="00E646CB">
        <w:t>Nombre Comercial:</w:t>
      </w:r>
      <w:r w:rsidR="00E646CB">
        <w:tab/>
      </w:r>
      <w:r w:rsidR="00CB52D6" w:rsidRPr="00CB52D6">
        <w:rPr>
          <w:b/>
        </w:rPr>
        <w:t>BISULFITO AMONICO 45%</w:t>
      </w:r>
    </w:p>
    <w:p w:rsidR="00E646CB" w:rsidRDefault="002C1890" w:rsidP="003D5671">
      <w:pPr>
        <w:pStyle w:val="Sangra3detindependiente"/>
        <w:tabs>
          <w:tab w:val="clear" w:pos="2127"/>
          <w:tab w:val="left" w:pos="3686"/>
        </w:tabs>
      </w:pPr>
      <w:r w:rsidRPr="002C1890">
        <w:t>-</w:t>
      </w:r>
      <w:r>
        <w:rPr>
          <w:b/>
        </w:rPr>
        <w:t xml:space="preserve"> </w:t>
      </w:r>
      <w:r w:rsidR="00706C8F">
        <w:t xml:space="preserve"> </w:t>
      </w:r>
      <w:r w:rsidR="00E76535">
        <w:t>Código de COFARCAS, S.A:</w:t>
      </w:r>
      <w:r w:rsidR="00AA70C1" w:rsidRPr="00AA70C1">
        <w:t xml:space="preserve"> </w:t>
      </w:r>
      <w:r w:rsidR="000B77B6">
        <w:t>05920C – 05920G</w:t>
      </w:r>
    </w:p>
    <w:p w:rsidR="002C1890" w:rsidRDefault="00706C8F" w:rsidP="002C1890">
      <w:pPr>
        <w:shd w:val="clear" w:color="000000" w:fill="FFFFFF"/>
        <w:tabs>
          <w:tab w:val="left" w:pos="3828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- </w:t>
      </w:r>
      <w:r w:rsidR="001931E7">
        <w:rPr>
          <w:rFonts w:ascii="Arial" w:hAnsi="Arial"/>
          <w:sz w:val="24"/>
          <w:lang w:val="es-ES_tradnl"/>
        </w:rPr>
        <w:t xml:space="preserve">Nombre químico:                     </w:t>
      </w:r>
      <w:r w:rsidR="000B77B6">
        <w:rPr>
          <w:rFonts w:ascii="Arial" w:hAnsi="Arial"/>
          <w:sz w:val="24"/>
        </w:rPr>
        <w:t>Hidrogenosulfito de amonio</w:t>
      </w:r>
    </w:p>
    <w:p w:rsidR="000C50D6" w:rsidRDefault="00706C8F" w:rsidP="000C50D6">
      <w:pPr>
        <w:shd w:val="clear" w:color="000000" w:fill="FFFFFF"/>
        <w:tabs>
          <w:tab w:val="left" w:pos="3686"/>
        </w:tabs>
        <w:ind w:left="360"/>
        <w:jc w:val="both"/>
        <w:rPr>
          <w:rFonts w:ascii="Arial" w:hAnsi="Arial"/>
          <w:sz w:val="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- </w:t>
      </w:r>
      <w:r w:rsidR="00E646CB">
        <w:rPr>
          <w:rFonts w:ascii="Arial" w:hAnsi="Arial"/>
          <w:sz w:val="24"/>
          <w:lang w:val="es-ES_tradnl"/>
        </w:rPr>
        <w:t>Sinónimos:</w:t>
      </w:r>
      <w:r w:rsidR="00E646CB">
        <w:rPr>
          <w:rFonts w:ascii="Arial" w:hAnsi="Arial"/>
          <w:sz w:val="24"/>
          <w:lang w:val="es-ES_tradnl"/>
        </w:rPr>
        <w:tab/>
      </w:r>
      <w:r w:rsidR="001931E7">
        <w:rPr>
          <w:rFonts w:ascii="Arial" w:hAnsi="Arial"/>
          <w:sz w:val="24"/>
          <w:lang w:val="es-ES_tradnl"/>
        </w:rPr>
        <w:t xml:space="preserve"> </w:t>
      </w:r>
      <w:r w:rsidR="000B77B6">
        <w:rPr>
          <w:rFonts w:ascii="Arial" w:hAnsi="Arial"/>
          <w:sz w:val="24"/>
        </w:rPr>
        <w:t xml:space="preserve">Bisulfito de amonio líquido. Sulfito ácido de amonio. Sal </w:t>
      </w:r>
      <w:r w:rsidR="000B77B6">
        <w:rPr>
          <w:rFonts w:ascii="Arial" w:hAnsi="Arial"/>
          <w:sz w:val="24"/>
        </w:rPr>
        <w:tab/>
        <w:t xml:space="preserve"> monoamónica de ácido sulfuroso</w:t>
      </w:r>
    </w:p>
    <w:p w:rsidR="00E76535" w:rsidRPr="00E76535" w:rsidRDefault="00E76535" w:rsidP="00E76535">
      <w:pPr>
        <w:shd w:val="clear" w:color="000000" w:fill="FFFFFF"/>
        <w:tabs>
          <w:tab w:val="left" w:pos="3686"/>
        </w:tabs>
        <w:ind w:left="3686" w:hanging="3326"/>
        <w:jc w:val="both"/>
        <w:rPr>
          <w:rFonts w:ascii="Arial" w:hAnsi="Arial"/>
          <w:sz w:val="24"/>
          <w:szCs w:val="24"/>
          <w:lang w:val="es-ES_tradnl"/>
        </w:rPr>
      </w:pPr>
    </w:p>
    <w:p w:rsidR="00B042AE" w:rsidRPr="00B042AE" w:rsidRDefault="00973817">
      <w:pPr>
        <w:shd w:val="clear" w:color="000000" w:fill="FFFFFF"/>
        <w:tabs>
          <w:tab w:val="left" w:pos="4253"/>
        </w:tabs>
        <w:ind w:left="360"/>
        <w:jc w:val="both"/>
        <w:rPr>
          <w:rStyle w:val="hps"/>
          <w:rFonts w:ascii="Arial" w:hAnsi="Arial" w:cs="Arial"/>
          <w:color w:val="222222"/>
          <w:sz w:val="24"/>
          <w:szCs w:val="24"/>
        </w:rPr>
      </w:pPr>
      <w:r w:rsidRPr="00B042AE">
        <w:rPr>
          <w:rFonts w:ascii="Arial" w:hAnsi="Arial"/>
          <w:i/>
          <w:sz w:val="24"/>
          <w:szCs w:val="24"/>
          <w:u w:val="single"/>
          <w:lang w:val="es-ES_tradnl"/>
        </w:rPr>
        <w:t>Uso:</w:t>
      </w:r>
      <w:r w:rsidRPr="00B042AE">
        <w:rPr>
          <w:rFonts w:ascii="Arial" w:hAnsi="Arial"/>
          <w:sz w:val="24"/>
          <w:szCs w:val="24"/>
          <w:lang w:val="es-ES_tradnl"/>
        </w:rPr>
        <w:t xml:space="preserve"> </w:t>
      </w:r>
      <w:r w:rsidR="00B042AE" w:rsidRPr="00B042AE">
        <w:rPr>
          <w:rStyle w:val="hps"/>
          <w:rFonts w:ascii="Arial" w:hAnsi="Arial" w:cs="Arial"/>
          <w:color w:val="222222"/>
          <w:sz w:val="24"/>
          <w:szCs w:val="24"/>
        </w:rPr>
        <w:t xml:space="preserve">uso industrial. </w:t>
      </w:r>
    </w:p>
    <w:p w:rsidR="00B042AE" w:rsidRPr="00B042AE" w:rsidRDefault="00B042AE">
      <w:pPr>
        <w:shd w:val="clear" w:color="000000" w:fill="FFFFFF"/>
        <w:tabs>
          <w:tab w:val="left" w:pos="4253"/>
        </w:tabs>
        <w:ind w:left="360"/>
        <w:jc w:val="both"/>
        <w:rPr>
          <w:rFonts w:ascii="Arial" w:hAnsi="Arial" w:cs="Arial"/>
          <w:color w:val="222222"/>
          <w:sz w:val="24"/>
          <w:szCs w:val="24"/>
        </w:rPr>
      </w:pPr>
      <w:r w:rsidRPr="00B042AE">
        <w:rPr>
          <w:rStyle w:val="hps"/>
          <w:rFonts w:ascii="Arial" w:hAnsi="Arial" w:cs="Arial"/>
          <w:color w:val="222222"/>
          <w:sz w:val="24"/>
          <w:szCs w:val="24"/>
        </w:rPr>
        <w:t>Uso específico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(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s):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Materias primas químicas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para fines industriales</w:t>
      </w:r>
    </w:p>
    <w:p w:rsidR="00973817" w:rsidRPr="00B042AE" w:rsidRDefault="00B042AE">
      <w:pPr>
        <w:shd w:val="clear" w:color="000000" w:fill="FFFFFF"/>
        <w:tabs>
          <w:tab w:val="left" w:pos="4253"/>
        </w:tabs>
        <w:ind w:left="360"/>
        <w:jc w:val="both"/>
        <w:rPr>
          <w:rFonts w:ascii="Arial" w:hAnsi="Arial"/>
          <w:sz w:val="24"/>
          <w:szCs w:val="24"/>
          <w:lang w:val="es-ES_tradnl"/>
        </w:rPr>
      </w:pPr>
      <w:r w:rsidRPr="00B042AE">
        <w:rPr>
          <w:rStyle w:val="hps"/>
          <w:rFonts w:ascii="Arial" w:hAnsi="Arial" w:cs="Arial"/>
          <w:color w:val="222222"/>
          <w:sz w:val="24"/>
          <w:szCs w:val="24"/>
        </w:rPr>
        <w:t>Procesamiento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industrial como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uso en detergentes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o como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un regulador de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pH</w:t>
      </w:r>
    </w:p>
    <w:p w:rsidR="00973817" w:rsidRPr="00973817" w:rsidRDefault="00973817">
      <w:pPr>
        <w:shd w:val="clear" w:color="000000" w:fill="FFFFFF"/>
        <w:tabs>
          <w:tab w:val="left" w:pos="4253"/>
        </w:tabs>
        <w:ind w:left="360"/>
        <w:jc w:val="both"/>
        <w:rPr>
          <w:rFonts w:ascii="Arial" w:hAnsi="Arial"/>
          <w:sz w:val="24"/>
          <w:lang w:val="es-ES_tradnl"/>
        </w:rPr>
      </w:pPr>
    </w:p>
    <w:p w:rsidR="00E646CB" w:rsidRPr="00706C8F" w:rsidRDefault="00E646CB">
      <w:pPr>
        <w:shd w:val="clear" w:color="000000" w:fill="FFFFFF"/>
        <w:tabs>
          <w:tab w:val="left" w:pos="4253"/>
        </w:tabs>
        <w:ind w:left="360"/>
        <w:jc w:val="both"/>
        <w:rPr>
          <w:rFonts w:ascii="Arial" w:hAnsi="Arial"/>
          <w:i/>
          <w:sz w:val="4"/>
          <w:u w:val="single"/>
          <w:lang w:val="es-ES_tradnl"/>
        </w:rPr>
      </w:pPr>
      <w:r w:rsidRPr="00706C8F">
        <w:rPr>
          <w:rFonts w:ascii="Arial" w:hAnsi="Arial"/>
          <w:i/>
          <w:sz w:val="24"/>
          <w:u w:val="single"/>
          <w:lang w:val="es-ES_tradnl"/>
        </w:rPr>
        <w:t>Identificación de la empresa</w:t>
      </w:r>
    </w:p>
    <w:p w:rsidR="00E646CB" w:rsidRDefault="00E646CB">
      <w:pPr>
        <w:shd w:val="clear" w:color="000000" w:fill="FFFFFF"/>
        <w:tabs>
          <w:tab w:val="left" w:pos="4253"/>
        </w:tabs>
        <w:ind w:left="360"/>
        <w:jc w:val="both"/>
        <w:rPr>
          <w:rFonts w:ascii="Arial" w:hAnsi="Arial"/>
          <w:b/>
          <w:sz w:val="4"/>
          <w:lang w:val="es-ES_tradnl"/>
        </w:rPr>
      </w:pPr>
      <w:r>
        <w:rPr>
          <w:rFonts w:ascii="Arial" w:hAnsi="Arial"/>
          <w:b/>
          <w:sz w:val="24"/>
          <w:lang w:val="es-ES_tradnl"/>
        </w:rPr>
        <w:t>COFARCAS, S.A.</w:t>
      </w:r>
    </w:p>
    <w:p w:rsidR="006D00FD" w:rsidRDefault="006D00FD" w:rsidP="006D00FD">
      <w:pPr>
        <w:shd w:val="clear" w:color="auto" w:fill="FFFFFF"/>
        <w:tabs>
          <w:tab w:val="left" w:pos="4253"/>
        </w:tabs>
        <w:ind w:left="360"/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C/ Condado de Treviño, 46</w:t>
      </w:r>
    </w:p>
    <w:p w:rsidR="006D00FD" w:rsidRDefault="006D00FD" w:rsidP="006D00FD">
      <w:pPr>
        <w:shd w:val="clear" w:color="auto" w:fill="FFFFFF"/>
        <w:tabs>
          <w:tab w:val="left" w:pos="4253"/>
        </w:tabs>
        <w:ind w:left="360"/>
        <w:jc w:val="both"/>
        <w:rPr>
          <w:rFonts w:ascii="Arial" w:hAnsi="Arial"/>
          <w:b/>
          <w:sz w:val="4"/>
          <w:lang w:val="es-ES_tradnl"/>
        </w:rPr>
      </w:pPr>
      <w:r>
        <w:rPr>
          <w:rFonts w:ascii="Arial" w:hAnsi="Arial"/>
          <w:b/>
          <w:sz w:val="24"/>
          <w:lang w:val="es-ES_tradnl"/>
        </w:rPr>
        <w:t>09001 Burgos (España)</w:t>
      </w:r>
    </w:p>
    <w:p w:rsidR="00E646CB" w:rsidRDefault="00E646CB">
      <w:pPr>
        <w:shd w:val="clear" w:color="000000" w:fill="FFFFFF"/>
        <w:tabs>
          <w:tab w:val="left" w:pos="4253"/>
        </w:tabs>
        <w:ind w:left="360"/>
        <w:jc w:val="both"/>
        <w:rPr>
          <w:rFonts w:ascii="Arial" w:hAnsi="Arial"/>
          <w:b/>
          <w:sz w:val="4"/>
          <w:lang w:val="es-ES_tradnl"/>
        </w:rPr>
      </w:pPr>
      <w:r>
        <w:rPr>
          <w:rFonts w:ascii="Arial" w:hAnsi="Arial"/>
          <w:b/>
          <w:sz w:val="24"/>
          <w:lang w:val="es-ES_tradnl"/>
        </w:rPr>
        <w:t>Teléfono: 947 48 56 12</w:t>
      </w:r>
      <w:r>
        <w:rPr>
          <w:rFonts w:ascii="Arial" w:hAnsi="Arial"/>
          <w:b/>
          <w:sz w:val="24"/>
          <w:lang w:val="es-ES_tradnl"/>
        </w:rPr>
        <w:tab/>
        <w:t>Fax: 947 48 61 44</w:t>
      </w:r>
    </w:p>
    <w:p w:rsidR="00E646CB" w:rsidRDefault="00E646CB">
      <w:pPr>
        <w:shd w:val="clear" w:color="000000" w:fill="FFFFFF"/>
        <w:tabs>
          <w:tab w:val="left" w:pos="4253"/>
        </w:tabs>
        <w:ind w:left="360"/>
        <w:jc w:val="both"/>
        <w:rPr>
          <w:rFonts w:ascii="Arial" w:hAnsi="Arial"/>
          <w:sz w:val="4"/>
          <w:lang w:val="es-ES_tradnl"/>
        </w:rPr>
      </w:pPr>
    </w:p>
    <w:p w:rsidR="00E646CB" w:rsidRPr="00706C8F" w:rsidRDefault="00E646CB">
      <w:pPr>
        <w:shd w:val="clear" w:color="000000" w:fill="FFFFFF"/>
        <w:tabs>
          <w:tab w:val="left" w:pos="4253"/>
        </w:tabs>
        <w:ind w:left="360"/>
        <w:jc w:val="both"/>
        <w:rPr>
          <w:rFonts w:ascii="Arial" w:hAnsi="Arial"/>
          <w:i/>
          <w:sz w:val="4"/>
          <w:u w:val="single"/>
          <w:lang w:val="es-ES_tradnl"/>
        </w:rPr>
      </w:pPr>
      <w:r w:rsidRPr="00706C8F">
        <w:rPr>
          <w:rFonts w:ascii="Arial" w:hAnsi="Arial"/>
          <w:i/>
          <w:sz w:val="24"/>
          <w:u w:val="single"/>
          <w:lang w:val="es-ES_tradnl"/>
        </w:rPr>
        <w:t>Urgencias</w:t>
      </w:r>
    </w:p>
    <w:p w:rsidR="00E646CB" w:rsidRDefault="00E646CB">
      <w:pPr>
        <w:shd w:val="clear" w:color="000000" w:fill="FFFFFF"/>
        <w:tabs>
          <w:tab w:val="left" w:pos="4253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Instituto Nacional de Toxicología (Madrid) Teléfono: 91 562 04 20</w:t>
      </w:r>
    </w:p>
    <w:p w:rsidR="00973817" w:rsidRPr="00E76535" w:rsidRDefault="00973817">
      <w:pPr>
        <w:shd w:val="clear" w:color="000000" w:fill="FFFFFF"/>
        <w:tabs>
          <w:tab w:val="left" w:pos="4253"/>
        </w:tabs>
        <w:ind w:left="360"/>
        <w:jc w:val="both"/>
        <w:rPr>
          <w:rFonts w:ascii="Arial" w:hAnsi="Arial"/>
          <w:sz w:val="24"/>
          <w:szCs w:val="24"/>
          <w:lang w:val="es-ES_tradnl"/>
        </w:rPr>
      </w:pPr>
    </w:p>
    <w:p w:rsidR="005F1580" w:rsidRDefault="00837848" w:rsidP="005F1580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2</w:t>
      </w:r>
      <w:r w:rsidR="005F1580">
        <w:rPr>
          <w:rFonts w:ascii="Arial" w:hAnsi="Arial"/>
          <w:b/>
          <w:sz w:val="24"/>
          <w:lang w:val="es-ES_tradnl"/>
        </w:rPr>
        <w:t>. - Identificación de los peligros</w:t>
      </w:r>
    </w:p>
    <w:p w:rsidR="005F1580" w:rsidRPr="00E76535" w:rsidRDefault="005F1580" w:rsidP="005F1580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sz w:val="24"/>
          <w:szCs w:val="24"/>
          <w:lang w:val="es-ES_tradnl"/>
        </w:rPr>
      </w:pPr>
    </w:p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2.1. Clasificación de la sustancia o de la mezcla</w:t>
      </w:r>
    </w:p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b/>
          <w:sz w:val="24"/>
          <w:szCs w:val="24"/>
          <w:lang w:val="es-ES_tradn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268"/>
        <w:gridCol w:w="1680"/>
        <w:gridCol w:w="2397"/>
      </w:tblGrid>
      <w:tr w:rsidR="009F0BA4" w:rsidRPr="006B1A4F" w:rsidTr="00AA6CE2">
        <w:trPr>
          <w:trHeight w:val="340"/>
        </w:trPr>
        <w:tc>
          <w:tcPr>
            <w:tcW w:w="9495" w:type="dxa"/>
            <w:gridSpan w:val="4"/>
            <w:shd w:val="clear" w:color="auto" w:fill="BFBFBF"/>
          </w:tcPr>
          <w:p w:rsidR="009F0BA4" w:rsidRPr="006B1A4F" w:rsidRDefault="009F0BA4" w:rsidP="00AA6CE2">
            <w:pPr>
              <w:tabs>
                <w:tab w:val="left" w:pos="2835"/>
              </w:tabs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 w:rsidRPr="006B1A4F">
              <w:rPr>
                <w:rFonts w:ascii="Arial" w:hAnsi="Arial"/>
                <w:b/>
                <w:sz w:val="24"/>
                <w:szCs w:val="24"/>
                <w:lang w:val="es-ES_tradnl"/>
              </w:rPr>
              <w:t>Reglamento (CE) Nº 1272/2008</w:t>
            </w:r>
          </w:p>
        </w:tc>
      </w:tr>
      <w:tr w:rsidR="009F0BA4" w:rsidRPr="006B1A4F" w:rsidTr="00AA6CE2">
        <w:trPr>
          <w:trHeight w:val="340"/>
        </w:trPr>
        <w:tc>
          <w:tcPr>
            <w:tcW w:w="3150" w:type="dxa"/>
            <w:shd w:val="clear" w:color="auto" w:fill="D9D9D9"/>
          </w:tcPr>
          <w:p w:rsidR="009F0BA4" w:rsidRPr="006B1A4F" w:rsidRDefault="009F0BA4" w:rsidP="00AA6CE2">
            <w:pPr>
              <w:tabs>
                <w:tab w:val="left" w:pos="2835"/>
              </w:tabs>
              <w:jc w:val="both"/>
              <w:rPr>
                <w:rFonts w:ascii="Arial" w:hAnsi="Arial"/>
                <w:b/>
                <w:lang w:val="es-ES_tradnl"/>
              </w:rPr>
            </w:pPr>
            <w:r w:rsidRPr="006B1A4F">
              <w:rPr>
                <w:rFonts w:ascii="Arial" w:hAnsi="Arial"/>
                <w:b/>
                <w:lang w:val="es-ES_tradnl"/>
              </w:rPr>
              <w:t>Clase de peligro</w:t>
            </w:r>
          </w:p>
        </w:tc>
        <w:tc>
          <w:tcPr>
            <w:tcW w:w="2268" w:type="dxa"/>
            <w:shd w:val="clear" w:color="auto" w:fill="D9D9D9"/>
          </w:tcPr>
          <w:p w:rsidR="009F0BA4" w:rsidRPr="006B1A4F" w:rsidRDefault="009F0BA4" w:rsidP="00AA6CE2">
            <w:pPr>
              <w:tabs>
                <w:tab w:val="left" w:pos="2835"/>
              </w:tabs>
              <w:jc w:val="both"/>
              <w:rPr>
                <w:rFonts w:ascii="Arial" w:hAnsi="Arial"/>
                <w:b/>
                <w:lang w:val="es-ES_tradnl"/>
              </w:rPr>
            </w:pPr>
            <w:r w:rsidRPr="006B1A4F">
              <w:rPr>
                <w:rFonts w:ascii="Arial" w:hAnsi="Arial"/>
                <w:b/>
                <w:lang w:val="es-ES_tradnl"/>
              </w:rPr>
              <w:t>Categoría de peligro</w:t>
            </w:r>
          </w:p>
        </w:tc>
        <w:tc>
          <w:tcPr>
            <w:tcW w:w="1680" w:type="dxa"/>
            <w:shd w:val="clear" w:color="auto" w:fill="D9D9D9"/>
          </w:tcPr>
          <w:p w:rsidR="009F0BA4" w:rsidRPr="006B1A4F" w:rsidRDefault="009F0BA4" w:rsidP="00AA6CE2">
            <w:pPr>
              <w:tabs>
                <w:tab w:val="left" w:pos="2835"/>
              </w:tabs>
              <w:jc w:val="both"/>
              <w:rPr>
                <w:rFonts w:ascii="Arial" w:hAnsi="Arial"/>
                <w:b/>
                <w:lang w:val="es-ES_tradnl"/>
              </w:rPr>
            </w:pPr>
            <w:r w:rsidRPr="006B1A4F">
              <w:rPr>
                <w:rFonts w:ascii="Arial" w:hAnsi="Arial"/>
                <w:b/>
                <w:lang w:val="es-ES_tradnl"/>
              </w:rPr>
              <w:t>Órganos dia</w:t>
            </w:r>
            <w:r>
              <w:rPr>
                <w:rFonts w:ascii="Arial" w:hAnsi="Arial"/>
                <w:b/>
                <w:lang w:val="es-ES_tradnl"/>
              </w:rPr>
              <w:t>n</w:t>
            </w:r>
            <w:r w:rsidRPr="006B1A4F">
              <w:rPr>
                <w:rFonts w:ascii="Arial" w:hAnsi="Arial"/>
                <w:b/>
                <w:lang w:val="es-ES_tradnl"/>
              </w:rPr>
              <w:t>a</w:t>
            </w:r>
          </w:p>
        </w:tc>
        <w:tc>
          <w:tcPr>
            <w:tcW w:w="2397" w:type="dxa"/>
            <w:shd w:val="clear" w:color="auto" w:fill="D9D9D9"/>
          </w:tcPr>
          <w:p w:rsidR="009F0BA4" w:rsidRPr="006B1A4F" w:rsidRDefault="009F0BA4" w:rsidP="00AA6CE2">
            <w:pPr>
              <w:tabs>
                <w:tab w:val="left" w:pos="2835"/>
              </w:tabs>
              <w:jc w:val="both"/>
              <w:rPr>
                <w:rFonts w:ascii="Arial" w:hAnsi="Arial"/>
                <w:b/>
                <w:lang w:val="es-ES_tradnl"/>
              </w:rPr>
            </w:pPr>
            <w:r w:rsidRPr="006B1A4F">
              <w:rPr>
                <w:rFonts w:ascii="Arial" w:hAnsi="Arial"/>
                <w:b/>
                <w:lang w:val="es-ES_tradnl"/>
              </w:rPr>
              <w:t>Indicaciones de peligro</w:t>
            </w:r>
          </w:p>
        </w:tc>
      </w:tr>
      <w:tr w:rsidR="003E51E4" w:rsidRPr="006B1A4F" w:rsidTr="00C61BD4">
        <w:trPr>
          <w:trHeight w:val="340"/>
        </w:trPr>
        <w:tc>
          <w:tcPr>
            <w:tcW w:w="3150" w:type="dxa"/>
          </w:tcPr>
          <w:p w:rsidR="003E51E4" w:rsidRPr="006B1A4F" w:rsidRDefault="003E51E4" w:rsidP="00C61BD4">
            <w:pPr>
              <w:tabs>
                <w:tab w:val="left" w:pos="2835"/>
              </w:tabs>
              <w:jc w:val="both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Irritación ocular grave</w:t>
            </w:r>
          </w:p>
        </w:tc>
        <w:tc>
          <w:tcPr>
            <w:tcW w:w="2268" w:type="dxa"/>
          </w:tcPr>
          <w:p w:rsidR="003E51E4" w:rsidRDefault="003E51E4" w:rsidP="00C61BD4">
            <w:pPr>
              <w:tabs>
                <w:tab w:val="left" w:pos="2835"/>
              </w:tabs>
              <w:jc w:val="both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C</w:t>
            </w:r>
            <w:r w:rsidRPr="006B1A4F">
              <w:rPr>
                <w:rFonts w:ascii="Arial" w:hAnsi="Arial"/>
                <w:b/>
                <w:lang w:val="es-ES_tradnl"/>
              </w:rPr>
              <w:t xml:space="preserve">ategoría </w:t>
            </w:r>
            <w:r>
              <w:rPr>
                <w:rFonts w:ascii="Arial" w:hAnsi="Arial"/>
                <w:b/>
                <w:lang w:val="es-ES_tradnl"/>
              </w:rPr>
              <w:t>2</w:t>
            </w:r>
          </w:p>
        </w:tc>
        <w:tc>
          <w:tcPr>
            <w:tcW w:w="1680" w:type="dxa"/>
          </w:tcPr>
          <w:p w:rsidR="003E51E4" w:rsidRPr="006B1A4F" w:rsidRDefault="003E51E4" w:rsidP="00C61BD4">
            <w:pPr>
              <w:tabs>
                <w:tab w:val="left" w:pos="2835"/>
              </w:tabs>
              <w:jc w:val="both"/>
              <w:rPr>
                <w:rFonts w:ascii="Arial" w:hAnsi="Arial"/>
                <w:b/>
                <w:lang w:val="es-ES_tradnl"/>
              </w:rPr>
            </w:pPr>
          </w:p>
        </w:tc>
        <w:tc>
          <w:tcPr>
            <w:tcW w:w="2397" w:type="dxa"/>
          </w:tcPr>
          <w:p w:rsidR="003E51E4" w:rsidRDefault="003E51E4" w:rsidP="00C61BD4">
            <w:pPr>
              <w:tabs>
                <w:tab w:val="left" w:pos="2835"/>
              </w:tabs>
              <w:jc w:val="both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H319</w:t>
            </w:r>
          </w:p>
        </w:tc>
      </w:tr>
    </w:tbl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b/>
          <w:sz w:val="24"/>
          <w:szCs w:val="24"/>
          <w:lang w:val="es-ES_tradn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9"/>
        <w:gridCol w:w="3226"/>
      </w:tblGrid>
      <w:tr w:rsidR="009F0BA4" w:rsidRPr="006B1A4F" w:rsidTr="00AA6CE2">
        <w:trPr>
          <w:trHeight w:val="340"/>
        </w:trPr>
        <w:tc>
          <w:tcPr>
            <w:tcW w:w="9495" w:type="dxa"/>
            <w:gridSpan w:val="2"/>
            <w:shd w:val="clear" w:color="auto" w:fill="BFBFBF"/>
          </w:tcPr>
          <w:p w:rsidR="009F0BA4" w:rsidRPr="006B1A4F" w:rsidRDefault="009F0BA4" w:rsidP="00AA6CE2">
            <w:pPr>
              <w:tabs>
                <w:tab w:val="left" w:pos="2835"/>
              </w:tabs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 w:rsidRPr="006B1A4F">
              <w:rPr>
                <w:rFonts w:ascii="Arial" w:hAnsi="Arial"/>
                <w:b/>
                <w:sz w:val="24"/>
                <w:szCs w:val="24"/>
                <w:lang w:val="es-ES_tradnl"/>
              </w:rPr>
              <w:t>Directiva 67/54/CEE o 1999/45/CE</w:t>
            </w:r>
          </w:p>
        </w:tc>
      </w:tr>
      <w:tr w:rsidR="009F0BA4" w:rsidRPr="006B1A4F" w:rsidTr="00AA6CE2">
        <w:trPr>
          <w:trHeight w:val="340"/>
        </w:trPr>
        <w:tc>
          <w:tcPr>
            <w:tcW w:w="6269" w:type="dxa"/>
            <w:shd w:val="clear" w:color="auto" w:fill="D9D9D9"/>
          </w:tcPr>
          <w:p w:rsidR="009F0BA4" w:rsidRPr="006B1A4F" w:rsidRDefault="009F0BA4" w:rsidP="00AA6CE2">
            <w:pPr>
              <w:tabs>
                <w:tab w:val="left" w:pos="2835"/>
              </w:tabs>
              <w:jc w:val="both"/>
              <w:rPr>
                <w:rFonts w:ascii="Arial" w:hAnsi="Arial"/>
                <w:b/>
                <w:lang w:val="es-ES_tradnl"/>
              </w:rPr>
            </w:pPr>
            <w:r w:rsidRPr="006B1A4F">
              <w:rPr>
                <w:rFonts w:ascii="Arial" w:hAnsi="Arial"/>
                <w:b/>
                <w:lang w:val="es-ES_tradnl"/>
              </w:rPr>
              <w:t>Pictograma de peligro/Categoría de peligro</w:t>
            </w:r>
          </w:p>
        </w:tc>
        <w:tc>
          <w:tcPr>
            <w:tcW w:w="3226" w:type="dxa"/>
            <w:shd w:val="clear" w:color="auto" w:fill="D9D9D9"/>
          </w:tcPr>
          <w:p w:rsidR="009F0BA4" w:rsidRPr="006B1A4F" w:rsidRDefault="009F0BA4" w:rsidP="00AA6CE2">
            <w:pPr>
              <w:tabs>
                <w:tab w:val="left" w:pos="2835"/>
              </w:tabs>
              <w:jc w:val="both"/>
              <w:rPr>
                <w:rFonts w:ascii="Arial" w:hAnsi="Arial"/>
                <w:b/>
                <w:lang w:val="es-ES_tradnl"/>
              </w:rPr>
            </w:pPr>
            <w:r w:rsidRPr="006B1A4F">
              <w:rPr>
                <w:rFonts w:ascii="Arial" w:hAnsi="Arial"/>
                <w:b/>
                <w:lang w:val="es-ES_tradnl"/>
              </w:rPr>
              <w:t>Frases de riesgo</w:t>
            </w:r>
          </w:p>
        </w:tc>
      </w:tr>
      <w:tr w:rsidR="003E51E4" w:rsidRPr="006B1A4F" w:rsidTr="003E51E4">
        <w:trPr>
          <w:trHeight w:val="340"/>
        </w:trPr>
        <w:tc>
          <w:tcPr>
            <w:tcW w:w="6269" w:type="dxa"/>
            <w:vAlign w:val="center"/>
          </w:tcPr>
          <w:p w:rsidR="003E51E4" w:rsidRDefault="003E51E4" w:rsidP="003E51E4">
            <w:pPr>
              <w:tabs>
                <w:tab w:val="left" w:pos="2835"/>
              </w:tabs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Irritante (Xi)</w:t>
            </w:r>
          </w:p>
        </w:tc>
        <w:tc>
          <w:tcPr>
            <w:tcW w:w="3226" w:type="dxa"/>
            <w:vAlign w:val="center"/>
          </w:tcPr>
          <w:p w:rsidR="003E51E4" w:rsidRPr="006B1A4F" w:rsidRDefault="003E51E4" w:rsidP="003E51E4">
            <w:pPr>
              <w:tabs>
                <w:tab w:val="left" w:pos="2835"/>
              </w:tabs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R31 – R36/37</w:t>
            </w:r>
          </w:p>
        </w:tc>
      </w:tr>
    </w:tbl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b/>
          <w:sz w:val="24"/>
          <w:szCs w:val="24"/>
          <w:lang w:val="es-ES_tradnl"/>
        </w:rPr>
      </w:pPr>
    </w:p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2.2. Elementos de la etiqueta</w:t>
      </w:r>
    </w:p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b/>
          <w:sz w:val="24"/>
          <w:szCs w:val="24"/>
          <w:lang w:val="es-ES_tradnl"/>
        </w:rPr>
      </w:pPr>
    </w:p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b/>
          <w:sz w:val="24"/>
          <w:szCs w:val="24"/>
          <w:lang w:val="es-ES_tradnl"/>
        </w:rPr>
      </w:pPr>
      <w:r w:rsidRPr="000E53E8">
        <w:rPr>
          <w:rFonts w:ascii="Arial" w:hAnsi="Arial"/>
          <w:b/>
          <w:sz w:val="24"/>
          <w:szCs w:val="24"/>
          <w:lang w:val="es-ES_tradnl"/>
        </w:rPr>
        <w:t>Conforme al Reglamento (CE) Nº 1272/2008 sobre clasificación, etiquetado y envasado de sustancias y mezclas</w:t>
      </w:r>
    </w:p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b/>
          <w:sz w:val="24"/>
          <w:szCs w:val="24"/>
          <w:lang w:val="es-ES_tradnl"/>
        </w:rPr>
      </w:pPr>
    </w:p>
    <w:p w:rsidR="009F0BA4" w:rsidRDefault="009F0BA4" w:rsidP="009F0BA4">
      <w:pPr>
        <w:shd w:val="clear" w:color="000000" w:fill="FFFFFF"/>
        <w:tabs>
          <w:tab w:val="left" w:pos="284"/>
        </w:tabs>
        <w:ind w:left="644" w:hanging="360"/>
        <w:jc w:val="both"/>
        <w:rPr>
          <w:rFonts w:ascii="Arial" w:hAnsi="Arial"/>
          <w:i/>
          <w:sz w:val="24"/>
          <w:szCs w:val="24"/>
          <w:u w:val="single"/>
          <w:lang w:val="es-ES_tradnl"/>
        </w:rPr>
      </w:pPr>
      <w:r w:rsidRPr="000E53E8">
        <w:rPr>
          <w:rFonts w:ascii="Arial" w:hAnsi="Arial"/>
          <w:i/>
          <w:sz w:val="24"/>
          <w:szCs w:val="24"/>
          <w:u w:val="single"/>
          <w:lang w:val="es-ES_tradnl"/>
        </w:rPr>
        <w:t>Pictograma:</w:t>
      </w:r>
    </w:p>
    <w:p w:rsidR="009F0BA4" w:rsidRPr="000E53E8" w:rsidRDefault="009F0BA4" w:rsidP="009F0BA4">
      <w:pPr>
        <w:shd w:val="clear" w:color="000000" w:fill="FFFFFF"/>
        <w:tabs>
          <w:tab w:val="left" w:pos="709"/>
        </w:tabs>
        <w:ind w:left="644"/>
        <w:jc w:val="both"/>
        <w:rPr>
          <w:rFonts w:ascii="Arial" w:hAnsi="Arial"/>
          <w:i/>
          <w:sz w:val="24"/>
          <w:szCs w:val="24"/>
          <w:u w:val="single"/>
          <w:lang w:val="es-ES_tradnl"/>
        </w:rPr>
      </w:pPr>
    </w:p>
    <w:p w:rsidR="009F0BA4" w:rsidRPr="00E76535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lastRenderedPageBreak/>
        <w:t xml:space="preserve">  </w:t>
      </w:r>
      <w:r w:rsidRPr="006D4A6D">
        <w:rPr>
          <w:noProof/>
        </w:rPr>
        <w:t xml:space="preserve"> </w:t>
      </w:r>
      <w:r w:rsidR="00E92143">
        <w:rPr>
          <w:rFonts w:ascii="Arial" w:hAnsi="Arial"/>
          <w:sz w:val="24"/>
          <w:szCs w:val="24"/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pt">
            <v:imagedata r:id="rId8" o:title="irritacion"/>
          </v:shape>
        </w:pict>
      </w:r>
    </w:p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3E51E4" w:rsidRDefault="003E51E4" w:rsidP="003E51E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62A1F">
        <w:rPr>
          <w:rFonts w:ascii="Arial" w:hAnsi="Arial" w:cs="Arial"/>
          <w:i/>
          <w:sz w:val="24"/>
          <w:szCs w:val="24"/>
          <w:u w:val="single"/>
        </w:rPr>
        <w:t>Palabra de advertencia</w:t>
      </w:r>
      <w:r>
        <w:rPr>
          <w:rFonts w:ascii="Arial" w:hAnsi="Arial" w:cs="Arial"/>
          <w:i/>
          <w:sz w:val="24"/>
          <w:szCs w:val="24"/>
        </w:rPr>
        <w:t>:</w:t>
      </w:r>
      <w:r w:rsidRPr="0062068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Peligro</w:t>
      </w:r>
    </w:p>
    <w:p w:rsidR="003E51E4" w:rsidRDefault="003E51E4" w:rsidP="003E51E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850A0B">
        <w:rPr>
          <w:rFonts w:ascii="Arial" w:hAnsi="Arial" w:cs="Arial"/>
          <w:i/>
          <w:sz w:val="24"/>
          <w:szCs w:val="24"/>
          <w:u w:val="single"/>
        </w:rPr>
        <w:t>Clasificación de la sustancia y de la mezcla</w:t>
      </w:r>
      <w:r>
        <w:rPr>
          <w:rFonts w:ascii="Arial" w:hAnsi="Arial" w:cs="Arial"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sz w:val="24"/>
          <w:szCs w:val="24"/>
        </w:rPr>
        <w:t>(Reglamento 1272/2008 GHS)</w:t>
      </w:r>
    </w:p>
    <w:p w:rsidR="003E51E4" w:rsidRDefault="003E51E4" w:rsidP="00F934F6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B77B6">
        <w:rPr>
          <w:rFonts w:ascii="Arial" w:hAnsi="Arial" w:cs="Arial"/>
          <w:sz w:val="24"/>
          <w:szCs w:val="24"/>
        </w:rPr>
        <w:t xml:space="preserve">H319 </w:t>
      </w:r>
      <w:r w:rsidRPr="000B77B6">
        <w:rPr>
          <w:rFonts w:ascii="Helvetica" w:hAnsi="Helvetica" w:cs="Helvetica"/>
          <w:sz w:val="24"/>
          <w:szCs w:val="24"/>
        </w:rPr>
        <w:t>Provoca irritación ocular grave</w:t>
      </w:r>
      <w:r w:rsidRPr="000B77B6">
        <w:rPr>
          <w:rFonts w:ascii="Arial" w:hAnsi="Arial" w:cs="Arial"/>
          <w:sz w:val="24"/>
          <w:szCs w:val="24"/>
        </w:rPr>
        <w:t>.</w:t>
      </w:r>
    </w:p>
    <w:p w:rsidR="003E51E4" w:rsidRPr="000B77B6" w:rsidRDefault="003E51E4" w:rsidP="00F934F6">
      <w:pPr>
        <w:widowControl/>
        <w:numPr>
          <w:ilvl w:val="0"/>
          <w:numId w:val="2"/>
        </w:numPr>
        <w:shd w:val="clear" w:color="000000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B77B6">
        <w:rPr>
          <w:rFonts w:ascii="Arial" w:hAnsi="Arial" w:cs="Arial"/>
          <w:sz w:val="24"/>
          <w:szCs w:val="24"/>
        </w:rPr>
        <w:t>EUH031 En contacto con ácidos libera gases tóxicos</w:t>
      </w:r>
    </w:p>
    <w:p w:rsidR="003E51E4" w:rsidRPr="000B77B6" w:rsidRDefault="003E51E4" w:rsidP="003E51E4">
      <w:pPr>
        <w:widowControl/>
        <w:shd w:val="clear" w:color="000000" w:fill="FFFFFF"/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:rsidR="003E51E4" w:rsidRPr="000B77B6" w:rsidRDefault="003E51E4" w:rsidP="003E51E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 w:cs="Arial"/>
          <w:i/>
          <w:sz w:val="24"/>
          <w:szCs w:val="24"/>
        </w:rPr>
      </w:pPr>
      <w:r w:rsidRPr="000B77B6">
        <w:rPr>
          <w:rFonts w:ascii="Arial" w:hAnsi="Arial" w:cs="Arial"/>
          <w:i/>
          <w:sz w:val="24"/>
          <w:szCs w:val="24"/>
        </w:rPr>
        <w:t>Consejos de prudencia (prevención):</w:t>
      </w:r>
    </w:p>
    <w:p w:rsidR="003E51E4" w:rsidRPr="003E51E4" w:rsidRDefault="003E51E4" w:rsidP="00F934F6">
      <w:pPr>
        <w:numPr>
          <w:ilvl w:val="0"/>
          <w:numId w:val="3"/>
        </w:numPr>
        <w:shd w:val="clear" w:color="000000" w:fill="FFFFFF"/>
        <w:tabs>
          <w:tab w:val="left" w:pos="709"/>
          <w:tab w:val="left" w:pos="2835"/>
        </w:tabs>
        <w:ind w:left="709" w:hanging="283"/>
        <w:jc w:val="both"/>
        <w:rPr>
          <w:rFonts w:ascii="Arial" w:hAnsi="Arial" w:cs="Arial"/>
          <w:color w:val="222222"/>
          <w:sz w:val="24"/>
          <w:szCs w:val="24"/>
        </w:rPr>
      </w:pPr>
      <w:r w:rsidRPr="003E51E4">
        <w:rPr>
          <w:rStyle w:val="hps"/>
          <w:rFonts w:ascii="Arial" w:hAnsi="Arial" w:cs="Arial"/>
          <w:color w:val="222222"/>
          <w:sz w:val="24"/>
          <w:szCs w:val="24"/>
        </w:rPr>
        <w:t>P501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-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Eliminar el contenido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/ el recipiente en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una planta de eliminación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de residuos aprobada</w:t>
      </w:r>
      <w:r w:rsidRPr="003E51E4">
        <w:rPr>
          <w:rFonts w:ascii="Arial" w:hAnsi="Arial" w:cs="Arial"/>
          <w:color w:val="222222"/>
          <w:sz w:val="24"/>
          <w:szCs w:val="24"/>
        </w:rPr>
        <w:t>.</w:t>
      </w:r>
      <w:r w:rsidRPr="003E51E4">
        <w:rPr>
          <w:rFonts w:ascii="Arial" w:hAnsi="Arial" w:cs="Arial"/>
          <w:color w:val="222222"/>
          <w:sz w:val="24"/>
          <w:szCs w:val="24"/>
        </w:rPr>
        <w:br/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P280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-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Usar gafas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/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una careta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de conformidad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con la norma EN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166</w:t>
      </w:r>
      <w:r w:rsidRPr="003E51E4">
        <w:rPr>
          <w:rFonts w:ascii="Arial" w:hAnsi="Arial" w:cs="Arial"/>
          <w:color w:val="222222"/>
          <w:sz w:val="24"/>
          <w:szCs w:val="24"/>
        </w:rPr>
        <w:t>.</w:t>
      </w:r>
    </w:p>
    <w:p w:rsidR="003E51E4" w:rsidRPr="003E51E4" w:rsidRDefault="003E51E4" w:rsidP="00F934F6">
      <w:pPr>
        <w:numPr>
          <w:ilvl w:val="0"/>
          <w:numId w:val="3"/>
        </w:numPr>
        <w:shd w:val="clear" w:color="000000" w:fill="FFFFFF"/>
        <w:tabs>
          <w:tab w:val="left" w:pos="709"/>
          <w:tab w:val="left" w:pos="2835"/>
        </w:tabs>
        <w:ind w:left="709" w:hanging="283"/>
        <w:jc w:val="both"/>
        <w:rPr>
          <w:rFonts w:ascii="Arial" w:hAnsi="Arial" w:cs="Arial"/>
          <w:color w:val="222222"/>
          <w:sz w:val="24"/>
          <w:szCs w:val="24"/>
        </w:rPr>
      </w:pPr>
      <w:r w:rsidRPr="003E51E4">
        <w:rPr>
          <w:rStyle w:val="hps"/>
          <w:rFonts w:ascii="Arial" w:hAnsi="Arial" w:cs="Arial"/>
          <w:color w:val="222222"/>
          <w:sz w:val="24"/>
          <w:szCs w:val="24"/>
        </w:rPr>
        <w:t>P305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+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P351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+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P338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-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EN CASO DE CONTACTO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CON LOS OJOS: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Aclarar cuidadosamente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con agua durante varios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minutos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.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Quitar las lentes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de contacto,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si lleva y resulta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fácil de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hacer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.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Proseguir con el lavado</w:t>
      </w:r>
      <w:r w:rsidRPr="003E51E4">
        <w:rPr>
          <w:rFonts w:ascii="Arial" w:hAnsi="Arial" w:cs="Arial"/>
          <w:color w:val="222222"/>
          <w:sz w:val="24"/>
          <w:szCs w:val="24"/>
        </w:rPr>
        <w:t>.</w:t>
      </w:r>
    </w:p>
    <w:p w:rsidR="003E51E4" w:rsidRPr="003E51E4" w:rsidRDefault="003E51E4" w:rsidP="00F934F6">
      <w:pPr>
        <w:numPr>
          <w:ilvl w:val="0"/>
          <w:numId w:val="3"/>
        </w:numPr>
        <w:shd w:val="clear" w:color="000000" w:fill="FFFFFF"/>
        <w:tabs>
          <w:tab w:val="left" w:pos="709"/>
          <w:tab w:val="left" w:pos="2835"/>
        </w:tabs>
        <w:ind w:left="709" w:hanging="283"/>
        <w:jc w:val="both"/>
        <w:rPr>
          <w:rFonts w:ascii="Arial" w:hAnsi="Arial" w:cs="Arial"/>
          <w:color w:val="222222"/>
          <w:sz w:val="24"/>
          <w:szCs w:val="24"/>
        </w:rPr>
      </w:pPr>
      <w:r w:rsidRPr="003E51E4">
        <w:rPr>
          <w:rStyle w:val="hps"/>
          <w:rFonts w:ascii="Arial" w:hAnsi="Arial" w:cs="Arial"/>
          <w:color w:val="222222"/>
          <w:sz w:val="24"/>
          <w:szCs w:val="24"/>
        </w:rPr>
        <w:t>P337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+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P313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-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Si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persiste la irritación ocular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: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Consultar a un médico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/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atención.</w:t>
      </w:r>
    </w:p>
    <w:p w:rsidR="003E51E4" w:rsidRPr="003E51E4" w:rsidRDefault="003E51E4" w:rsidP="00F934F6">
      <w:pPr>
        <w:numPr>
          <w:ilvl w:val="0"/>
          <w:numId w:val="3"/>
        </w:numPr>
        <w:shd w:val="clear" w:color="000000" w:fill="FFFFFF"/>
        <w:tabs>
          <w:tab w:val="left" w:pos="709"/>
          <w:tab w:val="left" w:pos="2835"/>
        </w:tabs>
        <w:ind w:left="709" w:hanging="283"/>
        <w:jc w:val="both"/>
        <w:rPr>
          <w:rFonts w:ascii="Arial" w:hAnsi="Arial" w:cs="Arial"/>
          <w:color w:val="222222"/>
          <w:sz w:val="24"/>
          <w:szCs w:val="24"/>
        </w:rPr>
      </w:pPr>
      <w:r w:rsidRPr="003E51E4">
        <w:rPr>
          <w:rStyle w:val="hps"/>
          <w:rFonts w:ascii="Arial" w:hAnsi="Arial" w:cs="Arial"/>
          <w:color w:val="222222"/>
          <w:sz w:val="24"/>
          <w:szCs w:val="24"/>
        </w:rPr>
        <w:t>P264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-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Lavar la piel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a fondo después de</w:t>
      </w:r>
      <w:r w:rsidRPr="003E51E4">
        <w:rPr>
          <w:rFonts w:ascii="Arial" w:hAnsi="Arial" w:cs="Arial"/>
          <w:color w:val="222222"/>
          <w:sz w:val="24"/>
          <w:szCs w:val="24"/>
        </w:rPr>
        <w:t xml:space="preserve"> </w:t>
      </w:r>
      <w:r w:rsidRPr="003E51E4">
        <w:rPr>
          <w:rStyle w:val="hps"/>
          <w:rFonts w:ascii="Arial" w:hAnsi="Arial" w:cs="Arial"/>
          <w:color w:val="222222"/>
          <w:sz w:val="24"/>
          <w:szCs w:val="24"/>
        </w:rPr>
        <w:t>la manipulación.</w:t>
      </w:r>
    </w:p>
    <w:p w:rsidR="003E51E4" w:rsidRDefault="003E51E4" w:rsidP="003E51E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B042AE" w:rsidRPr="00B042AE" w:rsidRDefault="00B042AE" w:rsidP="00B042AE">
      <w:pPr>
        <w:widowControl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22222"/>
          <w:sz w:val="24"/>
          <w:szCs w:val="24"/>
        </w:rPr>
      </w:pPr>
      <w:r w:rsidRPr="00AF472C">
        <w:rPr>
          <w:rFonts w:ascii="Arial" w:hAnsi="Arial" w:cs="Arial"/>
          <w:b/>
          <w:bCs/>
          <w:sz w:val="24"/>
          <w:szCs w:val="24"/>
        </w:rPr>
        <w:t>2.3. Otros peligros:</w:t>
      </w:r>
      <w:r w:rsidRPr="00AF472C">
        <w:rPr>
          <w:rFonts w:ascii="Arial" w:hAnsi="Arial" w:cs="Arial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Resultados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de la valoración PBT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y mPmB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: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No requerido</w:t>
      </w:r>
      <w:r w:rsidRPr="00B042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B042AE">
        <w:rPr>
          <w:rStyle w:val="hps"/>
          <w:rFonts w:ascii="Arial" w:hAnsi="Arial" w:cs="Arial"/>
          <w:color w:val="222222"/>
          <w:sz w:val="24"/>
          <w:szCs w:val="24"/>
        </w:rPr>
        <w:t>(</w:t>
      </w:r>
      <w:r w:rsidRPr="00B042AE">
        <w:rPr>
          <w:rFonts w:ascii="Arial" w:hAnsi="Arial" w:cs="Arial"/>
          <w:color w:val="222222"/>
          <w:sz w:val="24"/>
          <w:szCs w:val="24"/>
        </w:rPr>
        <w:t>inorgánicos)</w:t>
      </w:r>
    </w:p>
    <w:p w:rsidR="00B042AE" w:rsidRPr="00C80F44" w:rsidRDefault="00B042AE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sz w:val="24"/>
        </w:rPr>
      </w:pPr>
    </w:p>
    <w:p w:rsidR="009F0BA4" w:rsidRDefault="009F0BA4" w:rsidP="009F0BA4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4"/>
          <w:lang w:val="es-ES_tradnl"/>
        </w:rPr>
      </w:pPr>
      <w:r>
        <w:rPr>
          <w:rFonts w:ascii="Arial" w:hAnsi="Arial"/>
          <w:b/>
          <w:sz w:val="24"/>
          <w:lang w:val="es-ES_tradnl"/>
        </w:rPr>
        <w:t>3. - Composición/información sobre los componentes</w:t>
      </w:r>
    </w:p>
    <w:p w:rsidR="009F0BA4" w:rsidRPr="00971D30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sz w:val="4"/>
          <w:lang w:val="es-ES_tradnl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701"/>
        <w:gridCol w:w="992"/>
        <w:gridCol w:w="1276"/>
        <w:gridCol w:w="3119"/>
        <w:gridCol w:w="1134"/>
      </w:tblGrid>
      <w:tr w:rsidR="009F0BA4" w:rsidTr="00B042AE">
        <w:tblPrEx>
          <w:tblCellMar>
            <w:top w:w="0" w:type="dxa"/>
            <w:bottom w:w="0" w:type="dxa"/>
          </w:tblCellMar>
        </w:tblPrEx>
        <w:tc>
          <w:tcPr>
            <w:tcW w:w="1135" w:type="dxa"/>
            <w:shd w:val="clear" w:color="auto" w:fill="D9D9D9"/>
          </w:tcPr>
          <w:p w:rsidR="009F0BA4" w:rsidRDefault="009F0BA4" w:rsidP="00AA6CE2">
            <w:pPr>
              <w:tabs>
                <w:tab w:val="left" w:pos="2835"/>
              </w:tabs>
              <w:jc w:val="center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Nº CAS</w:t>
            </w:r>
          </w:p>
        </w:tc>
        <w:tc>
          <w:tcPr>
            <w:tcW w:w="1134" w:type="dxa"/>
            <w:shd w:val="clear" w:color="auto" w:fill="D9D9D9"/>
          </w:tcPr>
          <w:p w:rsidR="009F0BA4" w:rsidRDefault="009F0BA4" w:rsidP="00AA6CE2">
            <w:pPr>
              <w:tabs>
                <w:tab w:val="left" w:pos="2835"/>
              </w:tabs>
              <w:ind w:left="-70" w:right="-70" w:firstLine="70"/>
              <w:jc w:val="center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Nº EINECS</w:t>
            </w:r>
          </w:p>
        </w:tc>
        <w:tc>
          <w:tcPr>
            <w:tcW w:w="1701" w:type="dxa"/>
            <w:shd w:val="clear" w:color="auto" w:fill="D9D9D9"/>
          </w:tcPr>
          <w:p w:rsidR="009F0BA4" w:rsidRDefault="009F0BA4" w:rsidP="00AA6CE2">
            <w:pPr>
              <w:tabs>
                <w:tab w:val="left" w:pos="2835"/>
              </w:tabs>
              <w:ind w:left="-70" w:right="-70" w:firstLine="70"/>
              <w:jc w:val="center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Nº registro REACH</w:t>
            </w:r>
          </w:p>
        </w:tc>
        <w:tc>
          <w:tcPr>
            <w:tcW w:w="992" w:type="dxa"/>
            <w:shd w:val="clear" w:color="auto" w:fill="D9D9D9"/>
          </w:tcPr>
          <w:p w:rsidR="009F0BA4" w:rsidRDefault="009F0BA4" w:rsidP="00AA6CE2">
            <w:pPr>
              <w:tabs>
                <w:tab w:val="left" w:pos="2835"/>
              </w:tabs>
              <w:jc w:val="center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Nº CE</w:t>
            </w:r>
          </w:p>
        </w:tc>
        <w:tc>
          <w:tcPr>
            <w:tcW w:w="1276" w:type="dxa"/>
            <w:shd w:val="clear" w:color="auto" w:fill="D9D9D9"/>
          </w:tcPr>
          <w:p w:rsidR="009F0BA4" w:rsidRDefault="009F0BA4" w:rsidP="00AA6CE2">
            <w:pPr>
              <w:tabs>
                <w:tab w:val="left" w:pos="2835"/>
              </w:tabs>
              <w:jc w:val="center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Clasificación Directiva 67/548/CEE</w:t>
            </w:r>
          </w:p>
        </w:tc>
        <w:tc>
          <w:tcPr>
            <w:tcW w:w="3119" w:type="dxa"/>
            <w:shd w:val="clear" w:color="auto" w:fill="D9D9D9"/>
          </w:tcPr>
          <w:p w:rsidR="009F0BA4" w:rsidRDefault="009F0BA4" w:rsidP="00AA6CE2">
            <w:pPr>
              <w:tabs>
                <w:tab w:val="left" w:pos="2835"/>
              </w:tabs>
              <w:jc w:val="center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Clasificación Reglamento 1272/2008</w:t>
            </w:r>
          </w:p>
        </w:tc>
        <w:tc>
          <w:tcPr>
            <w:tcW w:w="1134" w:type="dxa"/>
            <w:shd w:val="clear" w:color="auto" w:fill="D9D9D9"/>
          </w:tcPr>
          <w:p w:rsidR="009F0BA4" w:rsidRDefault="009F0BA4" w:rsidP="00AA6CE2">
            <w:pPr>
              <w:tabs>
                <w:tab w:val="left" w:pos="2835"/>
              </w:tabs>
              <w:jc w:val="center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Contenido</w:t>
            </w:r>
          </w:p>
        </w:tc>
      </w:tr>
      <w:tr w:rsidR="003E51E4" w:rsidTr="00B042AE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3E51E4" w:rsidRDefault="003E51E4" w:rsidP="00AA6CE2">
            <w:pPr>
              <w:pStyle w:val="Sangra3detindependiente"/>
              <w:shd w:val="clear" w:color="auto" w:fill="auto"/>
              <w:tabs>
                <w:tab w:val="left" w:pos="2835"/>
              </w:tabs>
              <w:ind w:left="-70" w:right="-70"/>
              <w:jc w:val="center"/>
              <w:rPr>
                <w:sz w:val="20"/>
              </w:rPr>
            </w:pPr>
            <w:r>
              <w:rPr>
                <w:sz w:val="20"/>
              </w:rPr>
              <w:t>10192-30-</w:t>
            </w:r>
          </w:p>
        </w:tc>
        <w:tc>
          <w:tcPr>
            <w:tcW w:w="1134" w:type="dxa"/>
          </w:tcPr>
          <w:p w:rsidR="003E51E4" w:rsidRPr="003E51E4" w:rsidRDefault="003E51E4" w:rsidP="00E92143">
            <w:pPr>
              <w:pStyle w:val="Sangra3detindependiente"/>
              <w:shd w:val="clear" w:color="auto" w:fill="auto"/>
              <w:tabs>
                <w:tab w:val="left" w:pos="2835"/>
              </w:tabs>
              <w:ind w:left="0"/>
              <w:jc w:val="center"/>
              <w:rPr>
                <w:rFonts w:cs="Arial"/>
                <w:sz w:val="20"/>
              </w:rPr>
            </w:pPr>
            <w:r w:rsidRPr="003E51E4">
              <w:rPr>
                <w:rFonts w:cs="Arial"/>
                <w:sz w:val="20"/>
              </w:rPr>
              <w:t>233-969-7</w:t>
            </w:r>
          </w:p>
        </w:tc>
        <w:tc>
          <w:tcPr>
            <w:tcW w:w="1701" w:type="dxa"/>
          </w:tcPr>
          <w:p w:rsidR="003E51E4" w:rsidRPr="003E51E4" w:rsidRDefault="003E51E4" w:rsidP="003E51E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E51E4">
              <w:rPr>
                <w:rFonts w:ascii="Arial" w:hAnsi="Arial" w:cs="Arial"/>
              </w:rPr>
              <w:t>01-2119537321-49-XXXX</w:t>
            </w:r>
          </w:p>
        </w:tc>
        <w:tc>
          <w:tcPr>
            <w:tcW w:w="992" w:type="dxa"/>
          </w:tcPr>
          <w:p w:rsidR="003E51E4" w:rsidRPr="003E51E4" w:rsidRDefault="003E51E4" w:rsidP="00A408F7">
            <w:pPr>
              <w:tabs>
                <w:tab w:val="left" w:pos="2835"/>
              </w:tabs>
              <w:ind w:left="-70" w:right="-70"/>
              <w:jc w:val="center"/>
              <w:rPr>
                <w:rFonts w:ascii="Arial" w:hAnsi="Arial" w:cs="Arial"/>
                <w:lang w:val="es-ES_tradnl"/>
              </w:rPr>
            </w:pPr>
            <w:r w:rsidRPr="003E51E4">
              <w:rPr>
                <w:rFonts w:ascii="Arial" w:hAnsi="Arial" w:cs="Arial"/>
              </w:rPr>
              <w:t>--------</w:t>
            </w:r>
          </w:p>
        </w:tc>
        <w:tc>
          <w:tcPr>
            <w:tcW w:w="1276" w:type="dxa"/>
          </w:tcPr>
          <w:p w:rsidR="003E51E4" w:rsidRPr="003E51E4" w:rsidRDefault="003E51E4" w:rsidP="00C61BD4">
            <w:pPr>
              <w:tabs>
                <w:tab w:val="left" w:pos="2835"/>
              </w:tabs>
              <w:ind w:left="-70" w:right="-70"/>
              <w:rPr>
                <w:rFonts w:ascii="Arial" w:hAnsi="Arial" w:cs="Arial"/>
                <w:lang w:val="en-US"/>
              </w:rPr>
            </w:pPr>
            <w:r w:rsidRPr="003E51E4">
              <w:rPr>
                <w:rFonts w:ascii="Arial" w:hAnsi="Arial" w:cs="Arial"/>
              </w:rPr>
              <w:t>Xi: R31 R36/37</w:t>
            </w:r>
          </w:p>
        </w:tc>
        <w:tc>
          <w:tcPr>
            <w:tcW w:w="3119" w:type="dxa"/>
          </w:tcPr>
          <w:p w:rsidR="003E51E4" w:rsidRPr="003E51E4" w:rsidRDefault="003E51E4" w:rsidP="00C61BD4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51E4">
              <w:rPr>
                <w:rFonts w:ascii="Arial" w:hAnsi="Arial" w:cs="Arial"/>
              </w:rPr>
              <w:t>Irritación Ocular 2: H319</w:t>
            </w:r>
          </w:p>
          <w:p w:rsidR="003E51E4" w:rsidRPr="003E51E4" w:rsidRDefault="003E51E4" w:rsidP="00C61BD4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E51E4">
              <w:rPr>
                <w:rFonts w:ascii="Arial" w:hAnsi="Arial" w:cs="Arial"/>
              </w:rPr>
              <w:t>EUH031</w:t>
            </w:r>
          </w:p>
        </w:tc>
        <w:tc>
          <w:tcPr>
            <w:tcW w:w="1134" w:type="dxa"/>
          </w:tcPr>
          <w:p w:rsidR="003E51E4" w:rsidRDefault="003E51E4" w:rsidP="00E92143">
            <w:pPr>
              <w:pStyle w:val="Sangra3detindependiente"/>
              <w:shd w:val="clear" w:color="auto" w:fill="auto"/>
              <w:tabs>
                <w:tab w:val="left" w:pos="2835"/>
              </w:tabs>
              <w:ind w:left="-70" w:right="-70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60 - 70</w:t>
            </w:r>
            <w:r>
              <w:rPr>
                <w:sz w:val="20"/>
              </w:rPr>
              <w:t>%</w:t>
            </w:r>
          </w:p>
        </w:tc>
      </w:tr>
    </w:tbl>
    <w:p w:rsidR="009F0BA4" w:rsidRPr="005F177A" w:rsidRDefault="009F0BA4" w:rsidP="009F0BA4">
      <w:pPr>
        <w:shd w:val="clear" w:color="000000" w:fill="FFFFFF"/>
        <w:ind w:firstLine="360"/>
        <w:jc w:val="both"/>
        <w:rPr>
          <w:rFonts w:ascii="Arial" w:hAnsi="Arial"/>
          <w:sz w:val="24"/>
          <w:szCs w:val="24"/>
          <w:lang w:val="es-ES_tradnl"/>
        </w:rPr>
      </w:pPr>
    </w:p>
    <w:p w:rsidR="009F0BA4" w:rsidRDefault="009F0BA4" w:rsidP="009F0BA4">
      <w:pPr>
        <w:shd w:val="clear" w:color="000000" w:fill="FFFFFF"/>
        <w:tabs>
          <w:tab w:val="left" w:pos="2835"/>
        </w:tabs>
        <w:ind w:left="360"/>
        <w:jc w:val="both"/>
        <w:rPr>
          <w:rFonts w:ascii="Arial" w:hAnsi="Arial"/>
          <w:sz w:val="4"/>
          <w:lang w:val="es-ES_tradnl"/>
        </w:rPr>
      </w:pPr>
    </w:p>
    <w:p w:rsidR="00E646CB" w:rsidRDefault="00E646CB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4. - Primeros auxilios</w:t>
      </w:r>
    </w:p>
    <w:p w:rsidR="00E646CB" w:rsidRDefault="00E646CB">
      <w:pPr>
        <w:shd w:val="clear" w:color="000000" w:fill="FFFFFF"/>
        <w:ind w:left="360"/>
        <w:jc w:val="both"/>
        <w:rPr>
          <w:rFonts w:ascii="Arial" w:hAnsi="Arial"/>
          <w:sz w:val="4"/>
          <w:lang w:val="es-ES_tradnl"/>
        </w:rPr>
      </w:pPr>
    </w:p>
    <w:p w:rsidR="00C61BD4" w:rsidRPr="008515EE" w:rsidRDefault="00C61BD4" w:rsidP="00C61BD4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515EE">
        <w:rPr>
          <w:rFonts w:ascii="Arial" w:hAnsi="Arial" w:cs="Arial"/>
          <w:b/>
          <w:sz w:val="24"/>
          <w:szCs w:val="24"/>
        </w:rPr>
        <w:t>4.1. Descripción de los primeros auxilios</w:t>
      </w:r>
    </w:p>
    <w:p w:rsidR="00AB5ADE" w:rsidRPr="00AB5ADE" w:rsidRDefault="00AB5ADE" w:rsidP="00F934F6">
      <w:pPr>
        <w:numPr>
          <w:ilvl w:val="0"/>
          <w:numId w:val="4"/>
        </w:numPr>
        <w:shd w:val="clear" w:color="000000" w:fill="FFFFFF"/>
        <w:tabs>
          <w:tab w:val="left" w:pos="426"/>
        </w:tabs>
        <w:ind w:left="426" w:hanging="426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Fonts w:ascii="Arial" w:hAnsi="Arial" w:cs="Arial"/>
          <w:color w:val="222222"/>
          <w:sz w:val="24"/>
          <w:szCs w:val="24"/>
        </w:rPr>
        <w:t>Inhalación: Mantener en reposo. Sacar al aire libre. Consulte a un médico.</w:t>
      </w:r>
    </w:p>
    <w:p w:rsidR="00AB5ADE" w:rsidRPr="00AB5ADE" w:rsidRDefault="00AB5ADE" w:rsidP="00F934F6">
      <w:pPr>
        <w:numPr>
          <w:ilvl w:val="0"/>
          <w:numId w:val="4"/>
        </w:numPr>
        <w:shd w:val="clear" w:color="000000" w:fill="FFFFFF"/>
        <w:tabs>
          <w:tab w:val="left" w:pos="426"/>
        </w:tabs>
        <w:ind w:left="426" w:hanging="426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Fonts w:ascii="Arial" w:hAnsi="Arial" w:cs="Arial"/>
          <w:color w:val="222222"/>
          <w:sz w:val="24"/>
          <w:szCs w:val="24"/>
        </w:rPr>
        <w:t>Contacto con la piel: Quítese inmediatamente la ropa contaminada. Lávese inmediatamente con jabón y agua abundante. Si los síntomas persisten consultar a un médico.</w:t>
      </w:r>
    </w:p>
    <w:p w:rsidR="00AB5ADE" w:rsidRPr="00AB5ADE" w:rsidRDefault="00AB5ADE" w:rsidP="00F934F6">
      <w:pPr>
        <w:numPr>
          <w:ilvl w:val="0"/>
          <w:numId w:val="4"/>
        </w:numPr>
        <w:shd w:val="clear" w:color="000000" w:fill="FFFFFF"/>
        <w:tabs>
          <w:tab w:val="left" w:pos="426"/>
        </w:tabs>
        <w:ind w:left="426" w:hanging="426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Fonts w:ascii="Arial" w:hAnsi="Arial" w:cs="Arial"/>
          <w:color w:val="222222"/>
          <w:sz w:val="24"/>
          <w:szCs w:val="24"/>
        </w:rPr>
        <w:t>Contacto con los ojos: Enjuagar a fondo con abundante agua durante al m</w:t>
      </w:r>
      <w:r>
        <w:rPr>
          <w:rFonts w:ascii="Arial" w:hAnsi="Arial" w:cs="Arial"/>
          <w:color w:val="222222"/>
          <w:sz w:val="24"/>
          <w:szCs w:val="24"/>
        </w:rPr>
        <w:t xml:space="preserve">enos 15 minutos y consulte a un </w:t>
      </w:r>
      <w:r w:rsidRPr="00AB5ADE">
        <w:rPr>
          <w:rFonts w:ascii="Arial" w:hAnsi="Arial" w:cs="Arial"/>
          <w:color w:val="222222"/>
          <w:sz w:val="24"/>
          <w:szCs w:val="24"/>
        </w:rPr>
        <w:t>médico.</w:t>
      </w:r>
    </w:p>
    <w:p w:rsidR="00AB5ADE" w:rsidRPr="00AB5ADE" w:rsidRDefault="00AB5ADE" w:rsidP="00F934F6">
      <w:pPr>
        <w:numPr>
          <w:ilvl w:val="0"/>
          <w:numId w:val="4"/>
        </w:numPr>
        <w:shd w:val="clear" w:color="000000" w:fill="FFFFFF"/>
        <w:tabs>
          <w:tab w:val="left" w:pos="426"/>
        </w:tabs>
        <w:ind w:left="426" w:hanging="426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Fonts w:ascii="Arial" w:hAnsi="Arial" w:cs="Arial"/>
          <w:color w:val="222222"/>
          <w:sz w:val="24"/>
          <w:szCs w:val="24"/>
        </w:rPr>
        <w:t>Ingestión: Provocar el vómito Enjuagar la boca, injerir carbón activado. Llame inmediatamente al médico</w:t>
      </w:r>
    </w:p>
    <w:p w:rsidR="00AB5ADE" w:rsidRPr="00AB5ADE" w:rsidRDefault="00AB5ADE" w:rsidP="00AB5ADE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Fonts w:ascii="Arial" w:hAnsi="Arial" w:cs="Arial"/>
          <w:color w:val="222222"/>
          <w:sz w:val="24"/>
          <w:szCs w:val="24"/>
        </w:rPr>
        <w:t>Consejos adicionales: El socorrista necesita protegerse a sí mismo.</w:t>
      </w:r>
    </w:p>
    <w:p w:rsidR="00AB5ADE" w:rsidRDefault="00AB5ADE" w:rsidP="00AB5ADE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Fonts w:ascii="Arial" w:hAnsi="Arial" w:cs="Arial"/>
          <w:color w:val="222222"/>
          <w:sz w:val="24"/>
          <w:szCs w:val="24"/>
        </w:rPr>
        <w:t>Véase también la sección 8</w:t>
      </w:r>
      <w:r>
        <w:rPr>
          <w:rFonts w:ascii="Arial" w:hAnsi="Arial" w:cs="Arial"/>
          <w:color w:val="222222"/>
          <w:sz w:val="24"/>
          <w:szCs w:val="24"/>
        </w:rPr>
        <w:t xml:space="preserve">. </w:t>
      </w:r>
      <w:r w:rsidRPr="00AB5ADE">
        <w:rPr>
          <w:rFonts w:ascii="Arial" w:hAnsi="Arial" w:cs="Arial"/>
          <w:color w:val="222222"/>
          <w:sz w:val="24"/>
          <w:szCs w:val="24"/>
        </w:rPr>
        <w:t>No dar nada por la boca a una persona inconsciente. Mostrar esta ficha de seguridad al doctor que</w:t>
      </w:r>
      <w:r>
        <w:rPr>
          <w:rFonts w:ascii="Arial" w:hAnsi="Arial" w:cs="Arial"/>
          <w:color w:val="222222"/>
          <w:sz w:val="24"/>
          <w:szCs w:val="24"/>
        </w:rPr>
        <w:t xml:space="preserve"> esté.</w:t>
      </w:r>
    </w:p>
    <w:p w:rsidR="00C61BD4" w:rsidRPr="00AB5ADE" w:rsidRDefault="00AB5ADE" w:rsidP="00AB5ADE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Fonts w:ascii="Arial" w:hAnsi="Arial" w:cs="Arial"/>
          <w:color w:val="222222"/>
          <w:sz w:val="24"/>
          <w:szCs w:val="24"/>
        </w:rPr>
        <w:t>Tratar sintomáticamente. Cuando los síntomas persistan o en caso de duda, pedir el consejo médico</w:t>
      </w:r>
      <w:r w:rsidR="00C61BD4" w:rsidRPr="00AB5ADE">
        <w:rPr>
          <w:sz w:val="24"/>
          <w:szCs w:val="24"/>
        </w:rPr>
        <w:t xml:space="preserve">. </w:t>
      </w:r>
    </w:p>
    <w:p w:rsidR="00C61BD4" w:rsidRPr="008515EE" w:rsidRDefault="00C61BD4" w:rsidP="00C61BD4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515EE">
        <w:rPr>
          <w:rFonts w:ascii="Arial" w:hAnsi="Arial" w:cs="Arial"/>
          <w:b/>
          <w:sz w:val="24"/>
          <w:szCs w:val="24"/>
        </w:rPr>
        <w:t>4.2. Principales síntomas y efectos, agudos y retardados</w:t>
      </w:r>
    </w:p>
    <w:p w:rsidR="00AB5ADE" w:rsidRPr="00AB5ADE" w:rsidRDefault="00AB5ADE" w:rsidP="00F934F6">
      <w:pPr>
        <w:numPr>
          <w:ilvl w:val="0"/>
          <w:numId w:val="5"/>
        </w:numPr>
        <w:shd w:val="clear" w:color="000000" w:fill="FFFFFF"/>
        <w:tabs>
          <w:tab w:val="left" w:pos="426"/>
        </w:tabs>
        <w:ind w:hanging="720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Fonts w:ascii="Arial" w:hAnsi="Arial" w:cs="Arial"/>
          <w:color w:val="222222"/>
          <w:sz w:val="24"/>
          <w:szCs w:val="24"/>
        </w:rPr>
        <w:t>Inhalación: Puede causar irritación del tracto respiratorio.</w:t>
      </w:r>
    </w:p>
    <w:p w:rsidR="00AB5ADE" w:rsidRPr="00AB5ADE" w:rsidRDefault="00AB5ADE" w:rsidP="00F934F6">
      <w:pPr>
        <w:numPr>
          <w:ilvl w:val="0"/>
          <w:numId w:val="5"/>
        </w:numPr>
        <w:shd w:val="clear" w:color="000000" w:fill="FFFFFF"/>
        <w:tabs>
          <w:tab w:val="left" w:pos="426"/>
        </w:tabs>
        <w:ind w:hanging="720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Fonts w:ascii="Arial" w:hAnsi="Arial" w:cs="Arial"/>
          <w:color w:val="222222"/>
          <w:sz w:val="24"/>
          <w:szCs w:val="24"/>
        </w:rPr>
        <w:t>Contacto con la piel: Puede ser irritante.</w:t>
      </w:r>
    </w:p>
    <w:p w:rsidR="00AB5ADE" w:rsidRPr="00AB5ADE" w:rsidRDefault="00AB5ADE" w:rsidP="00F934F6">
      <w:pPr>
        <w:numPr>
          <w:ilvl w:val="0"/>
          <w:numId w:val="5"/>
        </w:numPr>
        <w:shd w:val="clear" w:color="000000" w:fill="FFFFFF"/>
        <w:tabs>
          <w:tab w:val="left" w:pos="426"/>
        </w:tabs>
        <w:ind w:hanging="720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Fonts w:ascii="Arial" w:hAnsi="Arial" w:cs="Arial"/>
          <w:color w:val="222222"/>
          <w:sz w:val="24"/>
          <w:szCs w:val="24"/>
        </w:rPr>
        <w:lastRenderedPageBreak/>
        <w:t>Contacto con los ojos: Irrita los ojos.</w:t>
      </w:r>
    </w:p>
    <w:p w:rsidR="00AB5ADE" w:rsidRPr="00AB5ADE" w:rsidRDefault="00AB5ADE" w:rsidP="00F934F6">
      <w:pPr>
        <w:pStyle w:val="Default"/>
        <w:numPr>
          <w:ilvl w:val="0"/>
          <w:numId w:val="5"/>
        </w:numPr>
        <w:tabs>
          <w:tab w:val="left" w:pos="426"/>
        </w:tabs>
        <w:ind w:hanging="720"/>
        <w:jc w:val="both"/>
        <w:rPr>
          <w:color w:val="222222"/>
        </w:rPr>
      </w:pPr>
      <w:r w:rsidRPr="00AB5ADE">
        <w:rPr>
          <w:color w:val="222222"/>
        </w:rPr>
        <w:t>Ingestión: La ingestión puede causar irritación de las membranas mucosas</w:t>
      </w:r>
    </w:p>
    <w:p w:rsidR="00AB5ADE" w:rsidRDefault="00C61BD4" w:rsidP="00AB5ADE">
      <w:pPr>
        <w:pStyle w:val="Default"/>
        <w:jc w:val="both"/>
        <w:rPr>
          <w:b/>
          <w:lang w:val="es-ES_tradnl"/>
        </w:rPr>
      </w:pPr>
      <w:r w:rsidRPr="0034396C">
        <w:rPr>
          <w:b/>
        </w:rPr>
        <w:t xml:space="preserve">4.3. Indicación de toda atención médica y de los tratamientos especiales que deban dispensarse inmediatamente: </w:t>
      </w:r>
      <w:r w:rsidR="00AB5ADE">
        <w:rPr>
          <w:color w:val="222222"/>
        </w:rPr>
        <w:t>No hay datos disponibles</w:t>
      </w:r>
      <w:r w:rsidR="00AB5ADE">
        <w:rPr>
          <w:b/>
          <w:lang w:val="es-ES_tradnl"/>
        </w:rPr>
        <w:t xml:space="preserve"> </w:t>
      </w:r>
    </w:p>
    <w:p w:rsidR="00AB5ADE" w:rsidRDefault="00AB5ADE" w:rsidP="00AB5ADE">
      <w:pPr>
        <w:pStyle w:val="Default"/>
        <w:jc w:val="both"/>
        <w:rPr>
          <w:b/>
          <w:lang w:val="es-ES_tradnl"/>
        </w:rPr>
      </w:pPr>
    </w:p>
    <w:p w:rsidR="00E646CB" w:rsidRDefault="00E646CB" w:rsidP="00AB5ADE">
      <w:pPr>
        <w:pStyle w:val="Default"/>
        <w:pBdr>
          <w:bottom w:val="single" w:sz="4" w:space="1" w:color="auto"/>
        </w:pBdr>
        <w:jc w:val="both"/>
        <w:rPr>
          <w:b/>
          <w:lang w:val="es-ES_tradnl"/>
        </w:rPr>
      </w:pPr>
      <w:r>
        <w:rPr>
          <w:b/>
          <w:lang w:val="es-ES_tradnl"/>
        </w:rPr>
        <w:t>5. - Medidas de lucha contra incendios</w:t>
      </w:r>
    </w:p>
    <w:p w:rsidR="00E646CB" w:rsidRDefault="00E646CB">
      <w:pPr>
        <w:shd w:val="clear" w:color="000000" w:fill="FFFFFF"/>
        <w:ind w:left="360"/>
        <w:jc w:val="both"/>
        <w:rPr>
          <w:rFonts w:ascii="Arial" w:hAnsi="Arial"/>
          <w:sz w:val="4"/>
          <w:lang w:val="es-ES_tradnl"/>
        </w:rPr>
      </w:pPr>
    </w:p>
    <w:p w:rsidR="00AB5ADE" w:rsidRPr="00AB5ADE" w:rsidRDefault="00AB5ADE" w:rsidP="00AB5ADE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AB5ADE">
        <w:rPr>
          <w:rStyle w:val="hps"/>
          <w:rFonts w:ascii="Arial" w:hAnsi="Arial" w:cs="Arial"/>
          <w:b/>
          <w:color w:val="222222"/>
          <w:sz w:val="24"/>
          <w:szCs w:val="24"/>
        </w:rPr>
        <w:t>5.1</w:t>
      </w:r>
      <w:r w:rsidRPr="00AB5ADE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AB5ADE">
        <w:rPr>
          <w:rStyle w:val="hps"/>
          <w:rFonts w:ascii="Arial" w:hAnsi="Arial" w:cs="Arial"/>
          <w:b/>
          <w:color w:val="222222"/>
          <w:sz w:val="24"/>
          <w:szCs w:val="24"/>
        </w:rPr>
        <w:t>Medios de extinción</w:t>
      </w:r>
    </w:p>
    <w:p w:rsidR="00AB5ADE" w:rsidRDefault="00AB5ADE" w:rsidP="00AB5ADE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Style w:val="hps"/>
          <w:rFonts w:ascii="Arial" w:hAnsi="Arial" w:cs="Arial"/>
          <w:i/>
          <w:color w:val="222222"/>
          <w:sz w:val="24"/>
          <w:szCs w:val="24"/>
        </w:rPr>
        <w:t>Medios de extinción adecuados</w:t>
      </w:r>
      <w:r w:rsidRPr="00AB5ADE">
        <w:rPr>
          <w:rFonts w:ascii="Arial" w:hAnsi="Arial" w:cs="Arial"/>
          <w:i/>
          <w:color w:val="222222"/>
          <w:sz w:val="24"/>
          <w:szCs w:val="24"/>
        </w:rPr>
        <w:t>: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Utilizar polvo químico seco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, CO2, agua rociada o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espuma resistente al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alcohol.</w:t>
      </w:r>
    </w:p>
    <w:p w:rsidR="00AB5ADE" w:rsidRDefault="00AB5ADE" w:rsidP="00AB5ADE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Style w:val="hps"/>
          <w:rFonts w:ascii="Arial" w:hAnsi="Arial" w:cs="Arial"/>
          <w:i/>
          <w:color w:val="222222"/>
          <w:sz w:val="24"/>
          <w:szCs w:val="24"/>
        </w:rPr>
        <w:t>Medios de extinción que</w:t>
      </w:r>
      <w:r w:rsidRPr="00AB5ADE"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i/>
          <w:color w:val="222222"/>
          <w:sz w:val="24"/>
          <w:szCs w:val="24"/>
        </w:rPr>
        <w:t>no deben utilizarse</w:t>
      </w:r>
      <w:r w:rsidRPr="00AB5ADE"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i/>
          <w:color w:val="222222"/>
          <w:sz w:val="24"/>
          <w:szCs w:val="24"/>
        </w:rPr>
        <w:t>por razones de seguridad: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Chorro de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agua de gran volumen</w:t>
      </w:r>
    </w:p>
    <w:p w:rsidR="00AB5ADE" w:rsidRPr="00AB5ADE" w:rsidRDefault="00AB5ADE" w:rsidP="00AB5ADE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AB5ADE">
        <w:rPr>
          <w:rStyle w:val="hps"/>
          <w:rFonts w:ascii="Arial" w:hAnsi="Arial" w:cs="Arial"/>
          <w:b/>
          <w:color w:val="222222"/>
          <w:sz w:val="24"/>
          <w:szCs w:val="24"/>
        </w:rPr>
        <w:t>5.2</w:t>
      </w:r>
      <w:r w:rsidRPr="00AB5ADE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AB5ADE">
        <w:rPr>
          <w:rStyle w:val="hps"/>
          <w:rFonts w:ascii="Arial" w:hAnsi="Arial" w:cs="Arial"/>
          <w:b/>
          <w:color w:val="222222"/>
          <w:sz w:val="24"/>
          <w:szCs w:val="24"/>
        </w:rPr>
        <w:t>Peligros específicos derivados de</w:t>
      </w:r>
      <w:r w:rsidRPr="00AB5ADE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b/>
          <w:color w:val="222222"/>
          <w:sz w:val="24"/>
          <w:szCs w:val="24"/>
        </w:rPr>
        <w:t>la sustancia o mezcla</w:t>
      </w:r>
    </w:p>
    <w:p w:rsidR="00AB5ADE" w:rsidRDefault="00AB5ADE" w:rsidP="00AB5ADE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Style w:val="hps"/>
          <w:rFonts w:ascii="Arial" w:hAnsi="Arial" w:cs="Arial"/>
          <w:color w:val="222222"/>
          <w:sz w:val="24"/>
          <w:szCs w:val="24"/>
        </w:rPr>
        <w:t>Peligro de incendio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: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No inflamable</w:t>
      </w:r>
      <w:r w:rsidRPr="00AB5ADE">
        <w:rPr>
          <w:rFonts w:ascii="Arial" w:hAnsi="Arial" w:cs="Arial"/>
          <w:color w:val="222222"/>
          <w:sz w:val="24"/>
          <w:szCs w:val="24"/>
        </w:rPr>
        <w:t>.</w:t>
      </w:r>
    </w:p>
    <w:p w:rsidR="00AB5ADE" w:rsidRDefault="00AB5ADE" w:rsidP="00AB5ADE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Style w:val="hps"/>
          <w:rFonts w:ascii="Arial" w:hAnsi="Arial" w:cs="Arial"/>
          <w:color w:val="222222"/>
          <w:sz w:val="24"/>
          <w:szCs w:val="24"/>
        </w:rPr>
        <w:t>Riesgos específicos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: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La combustión produce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humos nocivos y tóxicos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. </w:t>
      </w:r>
      <w:r>
        <w:rPr>
          <w:rStyle w:val="hps"/>
          <w:rFonts w:ascii="Arial" w:hAnsi="Arial" w:cs="Arial"/>
          <w:color w:val="222222"/>
          <w:sz w:val="24"/>
          <w:szCs w:val="24"/>
        </w:rPr>
        <w:t xml:space="preserve">Productos de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descomposición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posibles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son: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SOx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. </w:t>
      </w:r>
    </w:p>
    <w:p w:rsidR="00AB5ADE" w:rsidRDefault="00AB5ADE" w:rsidP="00AB5ADE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Style w:val="hps"/>
          <w:rFonts w:ascii="Arial" w:hAnsi="Arial" w:cs="Arial"/>
          <w:color w:val="222222"/>
          <w:sz w:val="24"/>
          <w:szCs w:val="24"/>
        </w:rPr>
        <w:t>Los restos del incendio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y el agua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de extinción contaminada,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deben ser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eliminarse de acuerdo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con las normativas locales</w:t>
      </w:r>
      <w:r w:rsidRPr="00AB5ADE">
        <w:rPr>
          <w:rFonts w:ascii="Arial" w:hAnsi="Arial" w:cs="Arial"/>
          <w:color w:val="222222"/>
          <w:sz w:val="24"/>
          <w:szCs w:val="24"/>
        </w:rPr>
        <w:t>.</w:t>
      </w:r>
    </w:p>
    <w:p w:rsidR="00AB5ADE" w:rsidRPr="00AB5ADE" w:rsidRDefault="00AB5ADE" w:rsidP="00AB5ADE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AB5ADE">
        <w:rPr>
          <w:rStyle w:val="hps"/>
          <w:rFonts w:ascii="Arial" w:hAnsi="Arial" w:cs="Arial"/>
          <w:b/>
          <w:color w:val="222222"/>
          <w:sz w:val="24"/>
          <w:szCs w:val="24"/>
        </w:rPr>
        <w:t>5.3</w:t>
      </w:r>
      <w:r w:rsidRPr="00AB5ADE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AB5ADE">
        <w:rPr>
          <w:rStyle w:val="hps"/>
          <w:rFonts w:ascii="Arial" w:hAnsi="Arial" w:cs="Arial"/>
          <w:b/>
          <w:color w:val="222222"/>
          <w:sz w:val="24"/>
          <w:szCs w:val="24"/>
        </w:rPr>
        <w:t>Recomendaciones para el personal</w:t>
      </w:r>
      <w:r w:rsidRPr="00AB5ADE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b/>
          <w:color w:val="222222"/>
          <w:sz w:val="24"/>
          <w:szCs w:val="24"/>
        </w:rPr>
        <w:t>de lucha contra incendios</w:t>
      </w:r>
      <w:r w:rsidRPr="00AB5ADE">
        <w:rPr>
          <w:rFonts w:ascii="Arial" w:hAnsi="Arial" w:cs="Arial"/>
          <w:b/>
          <w:color w:val="222222"/>
          <w:sz w:val="24"/>
          <w:szCs w:val="24"/>
        </w:rPr>
        <w:t xml:space="preserve"> </w:t>
      </w:r>
    </w:p>
    <w:p w:rsidR="00AB5ADE" w:rsidRDefault="00AB5ADE" w:rsidP="00AB5ADE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Style w:val="hps"/>
          <w:rFonts w:ascii="Arial" w:hAnsi="Arial" w:cs="Arial"/>
          <w:color w:val="222222"/>
          <w:sz w:val="24"/>
          <w:szCs w:val="24"/>
        </w:rPr>
        <w:t>Recomendaciones para el personal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de lucha contra incendios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: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Equipo de protección especial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para los bomberos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. </w:t>
      </w:r>
    </w:p>
    <w:p w:rsidR="00204D6D" w:rsidRPr="00AB5ADE" w:rsidRDefault="00AB5ADE" w:rsidP="00AB5ADE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B5ADE">
        <w:rPr>
          <w:rStyle w:val="hps"/>
          <w:rFonts w:ascii="Arial" w:hAnsi="Arial" w:cs="Arial"/>
          <w:color w:val="222222"/>
          <w:sz w:val="24"/>
          <w:szCs w:val="24"/>
        </w:rPr>
        <w:t>Aparato de respiración.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En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caso de incendio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,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enfriar los depósitos</w:t>
      </w:r>
      <w:r w:rsidRPr="00AB5AD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con agua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AB5ADE">
        <w:rPr>
          <w:rStyle w:val="hps"/>
          <w:rFonts w:ascii="Arial" w:hAnsi="Arial" w:cs="Arial"/>
          <w:color w:val="222222"/>
          <w:sz w:val="24"/>
          <w:szCs w:val="24"/>
        </w:rPr>
        <w:t>aerosol</w:t>
      </w:r>
      <w:r w:rsidRPr="00AB5ADE">
        <w:rPr>
          <w:rFonts w:ascii="Arial" w:hAnsi="Arial" w:cs="Arial"/>
          <w:color w:val="222222"/>
          <w:sz w:val="24"/>
          <w:szCs w:val="24"/>
        </w:rPr>
        <w:t>.</w:t>
      </w:r>
    </w:p>
    <w:p w:rsidR="00AB5ADE" w:rsidRDefault="00AB5ADE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</w:p>
    <w:p w:rsidR="00E646CB" w:rsidRDefault="00E646CB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6. - Medidas que deben tomarse en caso de vertido accidental</w:t>
      </w:r>
    </w:p>
    <w:p w:rsidR="00E646CB" w:rsidRDefault="00E646CB">
      <w:pPr>
        <w:shd w:val="clear" w:color="000000" w:fill="FFFFFF"/>
        <w:ind w:left="360"/>
        <w:jc w:val="both"/>
        <w:rPr>
          <w:rFonts w:ascii="Arial" w:hAnsi="Arial"/>
          <w:sz w:val="4"/>
          <w:lang w:val="es-ES_tradnl"/>
        </w:rPr>
      </w:pPr>
    </w:p>
    <w:p w:rsidR="007F68A8" w:rsidRDefault="00AB5ADE" w:rsidP="007F68A8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6.1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Precauciones personales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, equipo de protección 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y procedimientos de emergencia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Recomendaciones para el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personal de no emergencia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: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Asegurar suficiente ventilación.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Evacuar el personal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a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zonas seguras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Desgaste equipo de protección personal.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Ver también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la sección 8.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No respirar los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vapores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o spray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niebla.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Evite el contacto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con la piel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y los ojos.</w:t>
      </w:r>
      <w:r w:rsidR="007F68A8"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Consejos para el personal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de emergencia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: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Sólo el personal cualificado</w:t>
      </w:r>
      <w:r w:rsidR="007F68A8"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="004E61B0" w:rsidRPr="007F68A8">
        <w:rPr>
          <w:rStyle w:val="hps"/>
          <w:rFonts w:ascii="Arial" w:hAnsi="Arial" w:cs="Arial"/>
          <w:color w:val="222222"/>
          <w:sz w:val="24"/>
          <w:szCs w:val="24"/>
        </w:rPr>
        <w:t>equipado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 xml:space="preserve"> con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equipo de protección adecuado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puede</w:t>
      </w:r>
      <w:r w:rsidR="007F68A8"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intervenir.</w:t>
      </w:r>
    </w:p>
    <w:p w:rsidR="007F68A8" w:rsidRDefault="00AB5ADE" w:rsidP="007F68A8">
      <w:pPr>
        <w:shd w:val="clear" w:color="000000" w:fill="FFFFFF"/>
        <w:jc w:val="both"/>
        <w:rPr>
          <w:rStyle w:val="hps"/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6.2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="007F68A8"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Precauciones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 xml:space="preserve"> ambientales</w:t>
      </w:r>
      <w:r w:rsidR="007F68A8" w:rsidRPr="007F68A8"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7F68A8" w:rsidRPr="007F68A8" w:rsidRDefault="00AB5ADE" w:rsidP="007F68A8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Precauciones ambientales: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No echar al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agua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superficial o al sistema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de alcantarillado</w:t>
      </w:r>
      <w:r w:rsidR="007F68A8" w:rsidRPr="007F68A8"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sanitario.</w:t>
      </w:r>
      <w:r w:rsidR="007F68A8" w:rsidRPr="007F68A8"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7F68A8" w:rsidRPr="007F68A8" w:rsidRDefault="00AB5ADE" w:rsidP="007F68A8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6.3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Métodos y material de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contención y de limpieza</w:t>
      </w:r>
      <w:r w:rsidR="007F68A8" w:rsidRPr="007F68A8">
        <w:rPr>
          <w:rFonts w:ascii="Arial" w:hAnsi="Arial" w:cs="Arial"/>
          <w:b/>
          <w:color w:val="222222"/>
          <w:sz w:val="24"/>
          <w:szCs w:val="24"/>
        </w:rPr>
        <w:t xml:space="preserve"> </w:t>
      </w:r>
    </w:p>
    <w:p w:rsidR="007F68A8" w:rsidRPr="007F68A8" w:rsidRDefault="00AB5ADE" w:rsidP="007F68A8">
      <w:pPr>
        <w:shd w:val="clear" w:color="000000" w:fill="FFFFFF"/>
        <w:jc w:val="both"/>
        <w:rPr>
          <w:rStyle w:val="hps"/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Métodos de limpieza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: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Impedir nuevos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escapes o derrames si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puede hacerse sin riesgos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Contener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Empapar con</w:t>
      </w:r>
      <w:r w:rsidR="007F68A8"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el material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absorbente inerte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(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por ejemplo, arena,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diatomita, fijador de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ácidos, fijador universal</w:t>
      </w:r>
      <w:r w:rsidRPr="007F68A8">
        <w:rPr>
          <w:rFonts w:ascii="Arial" w:hAnsi="Arial" w:cs="Arial"/>
          <w:color w:val="222222"/>
          <w:sz w:val="24"/>
          <w:szCs w:val="24"/>
        </w:rPr>
        <w:t>,</w:t>
      </w:r>
      <w:r w:rsidR="007F68A8"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serrín)</w:t>
      </w:r>
    </w:p>
    <w:p w:rsidR="007F68A8" w:rsidRPr="007F68A8" w:rsidRDefault="00AB5ADE" w:rsidP="007F68A8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Barrer y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recoger dentro de recipientes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apropiados para su eliminación</w:t>
      </w:r>
      <w:r w:rsidRPr="007F68A8">
        <w:rPr>
          <w:rFonts w:ascii="Arial" w:hAnsi="Arial" w:cs="Arial"/>
          <w:color w:val="222222"/>
          <w:sz w:val="24"/>
          <w:szCs w:val="24"/>
        </w:rPr>
        <w:t>.</w:t>
      </w:r>
    </w:p>
    <w:p w:rsidR="007F68A8" w:rsidRPr="007F68A8" w:rsidRDefault="00AB5ADE" w:rsidP="007F68A8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Desechar de acuerdo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con las normativas locales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Enjuagar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con abundante agua</w:t>
      </w:r>
      <w:r w:rsidRPr="007F68A8">
        <w:rPr>
          <w:rFonts w:ascii="Arial" w:hAnsi="Arial" w:cs="Arial"/>
          <w:color w:val="222222"/>
          <w:sz w:val="24"/>
          <w:szCs w:val="24"/>
        </w:rPr>
        <w:t>.</w:t>
      </w:r>
    </w:p>
    <w:p w:rsidR="007F68A8" w:rsidRPr="007F68A8" w:rsidRDefault="00AB5ADE" w:rsidP="007F68A8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6.4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Referencia a otras secciones</w:t>
      </w:r>
    </w:p>
    <w:p w:rsidR="00B000A4" w:rsidRPr="007F68A8" w:rsidRDefault="00AB5ADE" w:rsidP="007F68A8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Ver también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la sección 8. Véase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también la sección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13</w:t>
      </w:r>
      <w:r w:rsidR="004E61B0" w:rsidRPr="007F68A8">
        <w:rPr>
          <w:rFonts w:ascii="Arial" w:hAnsi="Arial" w:cs="Arial"/>
          <w:color w:val="222222"/>
          <w:sz w:val="24"/>
          <w:szCs w:val="24"/>
        </w:rPr>
        <w:t>.</w:t>
      </w:r>
    </w:p>
    <w:p w:rsidR="000E1570" w:rsidRDefault="000E1570">
      <w:pPr>
        <w:shd w:val="clear" w:color="000000" w:fill="FFFFFF"/>
        <w:ind w:left="360"/>
        <w:jc w:val="both"/>
        <w:rPr>
          <w:rFonts w:ascii="Arial" w:hAnsi="Arial"/>
          <w:sz w:val="24"/>
          <w:lang w:val="es-ES_tradnl"/>
        </w:rPr>
      </w:pPr>
    </w:p>
    <w:p w:rsidR="00E646CB" w:rsidRDefault="00E646CB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7. - Manipulación y almacenamiento</w:t>
      </w:r>
    </w:p>
    <w:p w:rsidR="00E646CB" w:rsidRDefault="00E646CB">
      <w:pPr>
        <w:shd w:val="clear" w:color="000000" w:fill="FFFFFF"/>
        <w:ind w:left="360"/>
        <w:jc w:val="both"/>
        <w:rPr>
          <w:rFonts w:ascii="Arial" w:hAnsi="Arial"/>
          <w:sz w:val="4"/>
          <w:lang w:val="es-ES_tradnl"/>
        </w:rPr>
      </w:pPr>
    </w:p>
    <w:p w:rsidR="007F68A8" w:rsidRPr="007F68A8" w:rsidRDefault="007F68A8" w:rsidP="007F68A8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7.1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Precauciones para una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manipulación segura</w:t>
      </w:r>
    </w:p>
    <w:p w:rsidR="007F68A8" w:rsidRDefault="007F68A8" w:rsidP="007F68A8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Manejo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: Asegúrese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una ventilación adecuada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Use el equipo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de protección personal.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Ver también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Sección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8.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Evitar el contacto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con la piel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y los ojos.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No respirar los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vapores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o aerosoles</w:t>
      </w:r>
      <w:r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niebla.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</w:rPr>
        <w:t>E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vitar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los residuos y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derrames al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pesaje,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carga y</w:t>
      </w:r>
      <w:r w:rsidRPr="007F68A8">
        <w:rPr>
          <w:rFonts w:ascii="Arial" w:hAnsi="Arial" w:cs="Arial"/>
          <w:color w:val="222222"/>
          <w:sz w:val="24"/>
          <w:szCs w:val="24"/>
        </w:rPr>
        <w:br/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mezclando el producto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Tome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todas las precauciones necesarias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para no mezclar con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lastRenderedPageBreak/>
        <w:t>incompatibles</w:t>
      </w:r>
      <w:r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materiales.</w:t>
      </w:r>
    </w:p>
    <w:p w:rsidR="007F68A8" w:rsidRDefault="007F68A8" w:rsidP="007F68A8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Medidas de higiene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: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Manipular con las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precauciones de higiene industrial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y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prácticas de seguridad.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Mientras se utiliza,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 xml:space="preserve">se </w:t>
      </w:r>
      <w:r w:rsidR="004E61B0" w:rsidRPr="007F68A8">
        <w:rPr>
          <w:rStyle w:val="hps"/>
          <w:rFonts w:ascii="Arial" w:hAnsi="Arial" w:cs="Arial"/>
          <w:color w:val="222222"/>
          <w:sz w:val="24"/>
          <w:szCs w:val="24"/>
        </w:rPr>
        <w:t>prohíbe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 xml:space="preserve"> comer,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beber o fumar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Lavarse las manos antes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de las pausas y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inmediatamente después de manipular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el producto.</w:t>
      </w:r>
    </w:p>
    <w:p w:rsidR="007F68A8" w:rsidRPr="007F68A8" w:rsidRDefault="007F68A8" w:rsidP="007F68A8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7.2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Condiciones de almacenamiento seguro</w:t>
      </w:r>
      <w:r w:rsidRPr="007F68A8">
        <w:rPr>
          <w:rFonts w:ascii="Arial" w:hAnsi="Arial" w:cs="Arial"/>
          <w:b/>
          <w:color w:val="222222"/>
          <w:sz w:val="24"/>
          <w:szCs w:val="24"/>
        </w:rPr>
        <w:t>, incluidas posibles incompatibilidades</w:t>
      </w:r>
    </w:p>
    <w:p w:rsidR="007F68A8" w:rsidRDefault="007F68A8" w:rsidP="007F68A8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Almacenamiento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: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Mantenga los contenedores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herméticamente cerrado en un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lugar seco</w:t>
      </w:r>
      <w:r>
        <w:rPr>
          <w:rFonts w:ascii="Arial" w:hAnsi="Arial" w:cs="Arial"/>
          <w:color w:val="222222"/>
          <w:sz w:val="24"/>
          <w:szCs w:val="24"/>
        </w:rPr>
        <w:t xml:space="preserve">, 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fresco y bien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ventilado.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Hacer</w:t>
      </w:r>
    </w:p>
    <w:p w:rsidR="007F68A8" w:rsidRDefault="007F68A8" w:rsidP="007F68A8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No almacene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cerca o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con cualquiera de los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materiales incompatibles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que figuran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>
        <w:rPr>
          <w:rStyle w:val="hps"/>
          <w:rFonts w:ascii="Arial" w:hAnsi="Arial" w:cs="Arial"/>
          <w:color w:val="222222"/>
          <w:sz w:val="24"/>
          <w:szCs w:val="24"/>
        </w:rPr>
        <w:t xml:space="preserve">en la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sección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10</w:t>
      </w:r>
      <w:r w:rsidRPr="007F68A8">
        <w:rPr>
          <w:rFonts w:ascii="Arial" w:hAnsi="Arial" w:cs="Arial"/>
          <w:color w:val="222222"/>
          <w:sz w:val="24"/>
          <w:szCs w:val="24"/>
        </w:rPr>
        <w:t>.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7F68A8" w:rsidRDefault="007F68A8" w:rsidP="007F68A8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Material de embalaje: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Almacenar en envase original</w:t>
      </w:r>
      <w:r w:rsidRPr="007F68A8">
        <w:rPr>
          <w:rFonts w:ascii="Arial" w:hAnsi="Arial" w:cs="Arial"/>
          <w:color w:val="222222"/>
          <w:sz w:val="24"/>
          <w:szCs w:val="24"/>
        </w:rPr>
        <w:t xml:space="preserve">, recipientes </w:t>
      </w:r>
      <w:r w:rsidRPr="007F68A8">
        <w:rPr>
          <w:rStyle w:val="hps"/>
          <w:rFonts w:ascii="Arial" w:hAnsi="Arial" w:cs="Arial"/>
          <w:color w:val="222222"/>
          <w:sz w:val="24"/>
          <w:szCs w:val="24"/>
        </w:rPr>
        <w:t>de polietileno.</w:t>
      </w:r>
    </w:p>
    <w:p w:rsidR="007F68A8" w:rsidRPr="007F68A8" w:rsidRDefault="007F68A8" w:rsidP="007F68A8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7.3 Usos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específicos finales</w:t>
      </w:r>
      <w:r w:rsidRPr="007F68A8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7F68A8">
        <w:rPr>
          <w:rStyle w:val="hps"/>
          <w:rFonts w:ascii="Arial" w:hAnsi="Arial" w:cs="Arial"/>
          <w:b/>
          <w:color w:val="222222"/>
          <w:sz w:val="24"/>
          <w:szCs w:val="24"/>
        </w:rPr>
        <w:t>(</w:t>
      </w:r>
      <w:r w:rsidRPr="007F68A8">
        <w:rPr>
          <w:rFonts w:ascii="Arial" w:hAnsi="Arial" w:cs="Arial"/>
          <w:b/>
          <w:color w:val="222222"/>
          <w:sz w:val="24"/>
          <w:szCs w:val="24"/>
        </w:rPr>
        <w:t>s)</w:t>
      </w:r>
    </w:p>
    <w:p w:rsidR="0041190F" w:rsidRPr="007F68A8" w:rsidRDefault="007F68A8" w:rsidP="007F68A8">
      <w:pPr>
        <w:shd w:val="clear" w:color="000000" w:fill="FFFFFF"/>
        <w:jc w:val="both"/>
        <w:rPr>
          <w:rStyle w:val="hps"/>
          <w:rFonts w:ascii="Arial" w:hAnsi="Arial" w:cs="Arial"/>
          <w:color w:val="222222"/>
          <w:sz w:val="24"/>
          <w:szCs w:val="24"/>
        </w:rPr>
      </w:pPr>
      <w:r w:rsidRPr="007F68A8">
        <w:rPr>
          <w:rStyle w:val="hps"/>
          <w:rFonts w:ascii="Arial" w:hAnsi="Arial" w:cs="Arial"/>
          <w:color w:val="222222"/>
          <w:sz w:val="24"/>
          <w:szCs w:val="24"/>
        </w:rPr>
        <w:t>No hay datos disponibles</w:t>
      </w:r>
    </w:p>
    <w:p w:rsidR="007F68A8" w:rsidRDefault="007F68A8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</w:p>
    <w:p w:rsidR="00E646CB" w:rsidRDefault="00E646CB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8. - Controles de exposición/protección individual</w:t>
      </w:r>
    </w:p>
    <w:p w:rsidR="007F68A8" w:rsidRP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b/>
          <w:color w:val="222222"/>
        </w:rPr>
      </w:pPr>
      <w:r w:rsidRPr="007F68A8">
        <w:rPr>
          <w:rFonts w:cs="Arial"/>
          <w:b/>
          <w:color w:val="222222"/>
        </w:rPr>
        <w:t>8.1. Parámetros de control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Límite (s) de exposición: No hay datos disponibles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DNEL / DMEL (trabajadores)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Largo plazo - efectos sistémicos, la inhalación: 234 mg / m³ / día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DNEL / DMEL (población general)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Largo plazo - efectos sistémicos, orales: 9 mg / kg de peso corporal / día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Largo plazo - efectos sistémicos, la inhalación: 69 mg / m³ / día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PNEC (agua)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PNEC aqua (agua dulce): 1,04 mg / l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PNEC aqua (agua marina): 0,1 mg / l</w:t>
      </w:r>
    </w:p>
    <w:p w:rsidR="007F68A8" w:rsidRP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b/>
          <w:color w:val="222222"/>
        </w:rPr>
      </w:pPr>
      <w:r w:rsidRPr="007F68A8">
        <w:rPr>
          <w:rFonts w:cs="Arial"/>
          <w:b/>
          <w:color w:val="222222"/>
        </w:rPr>
        <w:t>8.2. Controles de la exposición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Equipo de protección personal: El tipo de equipamiento de protección debe ser elegido según la concentración y cantidad de la sustancia peligrosa en el específico lugar de trabajo.</w:t>
      </w:r>
    </w:p>
    <w:p w:rsidR="007F68A8" w:rsidRDefault="007F68A8" w:rsidP="00F934F6">
      <w:pPr>
        <w:pStyle w:val="Sangra3detindependiente"/>
        <w:numPr>
          <w:ilvl w:val="0"/>
          <w:numId w:val="6"/>
        </w:numPr>
        <w:tabs>
          <w:tab w:val="clear" w:pos="2127"/>
          <w:tab w:val="left" w:pos="426"/>
        </w:tabs>
        <w:ind w:left="426" w:hanging="426"/>
        <w:rPr>
          <w:rFonts w:cs="Arial"/>
          <w:color w:val="222222"/>
        </w:rPr>
      </w:pPr>
      <w:r w:rsidRPr="007F68A8">
        <w:rPr>
          <w:rFonts w:cs="Arial"/>
          <w:i/>
          <w:color w:val="222222"/>
        </w:rPr>
        <w:t>Protección respiratoria</w:t>
      </w:r>
      <w:r>
        <w:rPr>
          <w:rFonts w:cs="Arial"/>
          <w:color w:val="222222"/>
        </w:rPr>
        <w:t xml:space="preserve">: En caso de ventilación insuficiente, usar equipo de respiración adecuado. </w:t>
      </w:r>
    </w:p>
    <w:p w:rsidR="007F68A8" w:rsidRDefault="007F68A8" w:rsidP="007F68A8">
      <w:pPr>
        <w:pStyle w:val="Sangra3detindependiente"/>
        <w:tabs>
          <w:tab w:val="clear" w:pos="2127"/>
          <w:tab w:val="left" w:pos="426"/>
        </w:tabs>
        <w:ind w:left="426"/>
        <w:rPr>
          <w:rFonts w:cs="Arial"/>
          <w:color w:val="222222"/>
        </w:rPr>
      </w:pPr>
      <w:r>
        <w:rPr>
          <w:rFonts w:cs="Arial"/>
          <w:color w:val="222222"/>
        </w:rPr>
        <w:t>Equipo de respiración con una mascarilla facial (EN136). Tipo de Filtro recomendado:</w:t>
      </w:r>
      <w:r>
        <w:rPr>
          <w:rFonts w:cs="Arial"/>
          <w:color w:val="222222"/>
        </w:rPr>
        <w:br/>
        <w:t>ABEK / P2 (EN141). Si existe el riesgo de deficiencia de oxígeno, utilizar apropiada</w:t>
      </w:r>
      <w:r>
        <w:rPr>
          <w:rFonts w:cs="Arial"/>
          <w:color w:val="222222"/>
        </w:rPr>
        <w:br/>
        <w:t>protección de la respiración a presión (EN138 / 269 - EN137 - EN139).</w:t>
      </w:r>
    </w:p>
    <w:p w:rsidR="007F68A8" w:rsidRDefault="007F68A8" w:rsidP="00F934F6">
      <w:pPr>
        <w:pStyle w:val="Sangra3detindependiente"/>
        <w:numPr>
          <w:ilvl w:val="0"/>
          <w:numId w:val="6"/>
        </w:numPr>
        <w:tabs>
          <w:tab w:val="clear" w:pos="2127"/>
          <w:tab w:val="left" w:pos="426"/>
        </w:tabs>
        <w:ind w:left="426" w:hanging="426"/>
        <w:rPr>
          <w:rFonts w:cs="Arial"/>
          <w:color w:val="222222"/>
        </w:rPr>
      </w:pPr>
      <w:r w:rsidRPr="007F68A8">
        <w:rPr>
          <w:rFonts w:cs="Arial"/>
          <w:i/>
          <w:color w:val="222222"/>
        </w:rPr>
        <w:t>Protección de las manos</w:t>
      </w:r>
      <w:r>
        <w:rPr>
          <w:rFonts w:cs="Arial"/>
          <w:color w:val="222222"/>
        </w:rPr>
        <w:t>: Guantes de goma (EN 374): PVC La selección de guantes específicos para una determinada aplicación y el tiempo de utilización en un área de trabajo, también se deben tener en cuenta otros factores en el espacio de trabajo, tales como (pero no limitados a): otros los productos químicos que se utilizan, posiblemente, requisitos físicos (protección contra corte / perforación, destreza, protección térmica), así como las instrucciones / especificaciones del proveedor de los guantes.</w:t>
      </w:r>
    </w:p>
    <w:p w:rsidR="007F68A8" w:rsidRDefault="007F68A8" w:rsidP="00F934F6">
      <w:pPr>
        <w:pStyle w:val="Sangra3detindependiente"/>
        <w:numPr>
          <w:ilvl w:val="0"/>
          <w:numId w:val="6"/>
        </w:numPr>
        <w:tabs>
          <w:tab w:val="clear" w:pos="2127"/>
          <w:tab w:val="left" w:pos="426"/>
        </w:tabs>
        <w:ind w:left="426" w:hanging="426"/>
        <w:rPr>
          <w:rFonts w:cs="Arial"/>
          <w:color w:val="222222"/>
        </w:rPr>
      </w:pPr>
      <w:r w:rsidRPr="007F68A8">
        <w:rPr>
          <w:rFonts w:cs="Arial"/>
          <w:i/>
          <w:color w:val="222222"/>
        </w:rPr>
        <w:t>Protección de los ojos</w:t>
      </w:r>
      <w:r>
        <w:rPr>
          <w:rFonts w:cs="Arial"/>
          <w:color w:val="222222"/>
        </w:rPr>
        <w:t xml:space="preserve">: gafas de seguridad al contorno (EN 166). </w:t>
      </w:r>
    </w:p>
    <w:p w:rsidR="007F68A8" w:rsidRDefault="007F68A8" w:rsidP="00F934F6">
      <w:pPr>
        <w:pStyle w:val="Sangra3detindependiente"/>
        <w:numPr>
          <w:ilvl w:val="0"/>
          <w:numId w:val="6"/>
        </w:numPr>
        <w:tabs>
          <w:tab w:val="clear" w:pos="2127"/>
          <w:tab w:val="left" w:pos="426"/>
        </w:tabs>
        <w:ind w:left="426" w:hanging="426"/>
        <w:rPr>
          <w:rFonts w:cs="Arial"/>
          <w:color w:val="222222"/>
        </w:rPr>
      </w:pPr>
      <w:r w:rsidRPr="007F68A8">
        <w:rPr>
          <w:rFonts w:cs="Arial"/>
          <w:i/>
          <w:color w:val="222222"/>
        </w:rPr>
        <w:t>Piel y del cuerpo</w:t>
      </w:r>
      <w:r>
        <w:rPr>
          <w:rFonts w:cs="Arial"/>
          <w:color w:val="222222"/>
        </w:rPr>
        <w:t>: Guantes resistentes a productos químicos.</w:t>
      </w:r>
    </w:p>
    <w:p w:rsidR="007F68A8" w:rsidRDefault="007F68A8" w:rsidP="00F934F6">
      <w:pPr>
        <w:pStyle w:val="Sangra3detindependiente"/>
        <w:numPr>
          <w:ilvl w:val="0"/>
          <w:numId w:val="6"/>
        </w:numPr>
        <w:tabs>
          <w:tab w:val="clear" w:pos="2127"/>
          <w:tab w:val="left" w:pos="426"/>
        </w:tabs>
        <w:ind w:left="426" w:hanging="426"/>
        <w:rPr>
          <w:rFonts w:cs="Arial"/>
          <w:color w:val="222222"/>
        </w:rPr>
      </w:pPr>
      <w:r>
        <w:rPr>
          <w:rFonts w:cs="Arial"/>
          <w:color w:val="222222"/>
        </w:rPr>
        <w:t>Protección contra riesgos térmica: No se requiere en condiciones normales de uso. Use equipo dedicado.</w:t>
      </w:r>
    </w:p>
    <w:p w:rsid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>Disposiciones de ingeniería: Asegurarse de una ventilación adecuada. Verifique que las estaciones de duchas lavaojos y seguridad se encuentran cerca del sitio de trabajo. Frasco lavador de ojos con pura agua. Medidas organizativas para prevenir / limitar emisiones, dispersión y la exposición. Véase también la sección 7.</w:t>
      </w:r>
    </w:p>
    <w:p w:rsidR="00082B40" w:rsidRPr="007F68A8" w:rsidRDefault="007F68A8" w:rsidP="007F68A8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>
        <w:rPr>
          <w:rFonts w:cs="Arial"/>
          <w:color w:val="222222"/>
        </w:rPr>
        <w:t xml:space="preserve">Controles de la exposición del medio ambiente: No echar al agua superficial o al sistema de alcantarillado sanitario. Cumplir con legislación aplicable protección del medio ambiente de la </w:t>
      </w:r>
      <w:r>
        <w:rPr>
          <w:rFonts w:cs="Arial"/>
          <w:color w:val="222222"/>
        </w:rPr>
        <w:lastRenderedPageBreak/>
        <w:t>Comunidad.</w:t>
      </w:r>
    </w:p>
    <w:p w:rsidR="007F68A8" w:rsidRDefault="007F68A8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</w:p>
    <w:p w:rsidR="00E646CB" w:rsidRDefault="00E646CB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9. - Propiedades físico-químicas</w:t>
      </w:r>
    </w:p>
    <w:p w:rsidR="00E646CB" w:rsidRDefault="00E646CB">
      <w:pPr>
        <w:shd w:val="clear" w:color="000000" w:fill="FFFFFF"/>
        <w:ind w:left="360"/>
        <w:jc w:val="both"/>
        <w:rPr>
          <w:rFonts w:ascii="Arial" w:hAnsi="Arial"/>
          <w:sz w:val="4"/>
          <w:lang w:val="es-ES_tradnl"/>
        </w:rPr>
      </w:pP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Estado físico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 xml:space="preserve">Líquido 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Color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Amarillo claro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Olor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Pungente</w:t>
      </w:r>
    </w:p>
    <w:p w:rsidR="00E10739" w:rsidRDefault="00E10739" w:rsidP="00E10739">
      <w:pPr>
        <w:shd w:val="clear" w:color="000000" w:fill="FFFFFF"/>
        <w:tabs>
          <w:tab w:val="left" w:pos="4253"/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Valor pH</w:t>
      </w:r>
      <w:r>
        <w:rPr>
          <w:rFonts w:ascii="Arial" w:hAnsi="Arial"/>
          <w:sz w:val="24"/>
          <w:lang w:val="es-ES_tradnl"/>
        </w:rPr>
        <w:tab/>
        <w:t>(20 ºC):</w:t>
      </w:r>
      <w:r>
        <w:rPr>
          <w:rFonts w:ascii="Arial" w:hAnsi="Arial"/>
          <w:sz w:val="24"/>
          <w:lang w:val="es-ES_tradnl"/>
        </w:rPr>
        <w:tab/>
      </w:r>
      <w:r w:rsidR="007F68A8">
        <w:rPr>
          <w:rFonts w:ascii="Arial" w:hAnsi="Arial"/>
          <w:sz w:val="24"/>
          <w:lang w:val="es-ES_tradnl"/>
        </w:rPr>
        <w:t xml:space="preserve">5,2 </w:t>
      </w:r>
      <w:r>
        <w:rPr>
          <w:rFonts w:ascii="Arial" w:hAnsi="Arial"/>
          <w:sz w:val="24"/>
          <w:lang w:val="es-ES_tradnl"/>
        </w:rPr>
        <w:t>– 5,</w:t>
      </w:r>
      <w:r w:rsidR="007F68A8">
        <w:rPr>
          <w:rFonts w:ascii="Arial" w:hAnsi="Arial"/>
          <w:sz w:val="24"/>
          <w:lang w:val="es-ES_tradnl"/>
        </w:rPr>
        <w:t>7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Punto de fusión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No aplicable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Punto de ebullición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</w:r>
      <w:r w:rsidR="005D7BDF">
        <w:rPr>
          <w:rFonts w:ascii="Arial" w:hAnsi="Arial"/>
          <w:sz w:val="24"/>
          <w:lang w:val="es-ES_tradnl"/>
        </w:rPr>
        <w:t>No aplicable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Punto de ignición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No determinado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u w:val="single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Punto de inflamación (de destello)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No aplicable</w:t>
      </w:r>
    </w:p>
    <w:p w:rsidR="00E10739" w:rsidRDefault="00E10739" w:rsidP="00E10739">
      <w:pPr>
        <w:shd w:val="clear" w:color="000000" w:fill="FFFFFF"/>
        <w:tabs>
          <w:tab w:val="left" w:pos="4253"/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Límites de explosión</w:t>
      </w:r>
      <w:r>
        <w:rPr>
          <w:rFonts w:ascii="Arial" w:hAnsi="Arial"/>
          <w:sz w:val="24"/>
          <w:lang w:val="es-ES_tradnl"/>
        </w:rPr>
        <w:tab/>
        <w:t>bajo:</w:t>
      </w:r>
      <w:r>
        <w:rPr>
          <w:rFonts w:ascii="Arial" w:hAnsi="Arial"/>
          <w:sz w:val="24"/>
          <w:lang w:val="es-ES_tradnl"/>
        </w:rPr>
        <w:tab/>
        <w:t>No aplicable</w:t>
      </w:r>
    </w:p>
    <w:p w:rsidR="00E10739" w:rsidRDefault="00E10739" w:rsidP="00E10739">
      <w:pPr>
        <w:shd w:val="clear" w:color="000000" w:fill="FFFFFF"/>
        <w:tabs>
          <w:tab w:val="left" w:pos="2694"/>
          <w:tab w:val="left" w:pos="4253"/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ab/>
      </w:r>
      <w:r>
        <w:rPr>
          <w:rFonts w:ascii="Arial" w:hAnsi="Arial"/>
          <w:sz w:val="24"/>
          <w:lang w:val="es-ES_tradnl"/>
        </w:rPr>
        <w:tab/>
      </w:r>
      <w:r w:rsidR="00C22C82">
        <w:rPr>
          <w:rFonts w:ascii="Arial" w:hAnsi="Arial"/>
          <w:sz w:val="24"/>
          <w:lang w:val="es-ES_tradnl"/>
        </w:rPr>
        <w:t>Alto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No aplicable</w:t>
      </w:r>
    </w:p>
    <w:p w:rsidR="00E10739" w:rsidRDefault="00E10739" w:rsidP="00E10739">
      <w:pPr>
        <w:shd w:val="clear" w:color="000000" w:fill="FFFFFF"/>
        <w:tabs>
          <w:tab w:val="left" w:pos="4253"/>
          <w:tab w:val="left" w:pos="5245"/>
        </w:tabs>
        <w:ind w:left="360"/>
        <w:jc w:val="both"/>
        <w:rPr>
          <w:rFonts w:ascii="Arial" w:hAnsi="Arial"/>
          <w:sz w:val="24"/>
          <w:u w:val="single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Presión de vapor</w:t>
      </w:r>
      <w:r>
        <w:rPr>
          <w:rFonts w:ascii="Arial" w:hAnsi="Arial"/>
          <w:sz w:val="24"/>
          <w:lang w:val="es-ES_tradnl"/>
        </w:rPr>
        <w:tab/>
        <w:t>(50 ºC):</w:t>
      </w:r>
      <w:r>
        <w:rPr>
          <w:rFonts w:ascii="Arial" w:hAnsi="Arial"/>
          <w:sz w:val="24"/>
          <w:lang w:val="es-ES_tradnl"/>
        </w:rPr>
        <w:tab/>
        <w:t>No aplicable</w:t>
      </w:r>
    </w:p>
    <w:p w:rsidR="00E10739" w:rsidRDefault="00E10739" w:rsidP="00E10739">
      <w:pPr>
        <w:shd w:val="clear" w:color="000000" w:fill="FFFFFF"/>
        <w:tabs>
          <w:tab w:val="left" w:pos="4253"/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Densidad</w:t>
      </w:r>
      <w:r>
        <w:rPr>
          <w:rFonts w:ascii="Arial" w:hAnsi="Arial"/>
          <w:sz w:val="24"/>
          <w:lang w:val="es-ES_tradnl"/>
        </w:rPr>
        <w:tab/>
        <w:t>(20 ºC):</w:t>
      </w:r>
      <w:r>
        <w:rPr>
          <w:rFonts w:ascii="Arial" w:hAnsi="Arial"/>
          <w:sz w:val="24"/>
          <w:lang w:val="es-ES_tradnl"/>
        </w:rPr>
        <w:tab/>
        <w:t>1,</w:t>
      </w:r>
      <w:r w:rsidR="005D7BDF">
        <w:rPr>
          <w:rFonts w:ascii="Arial" w:hAnsi="Arial"/>
          <w:sz w:val="24"/>
          <w:lang w:val="es-ES_tradnl"/>
        </w:rPr>
        <w:t>407</w:t>
      </w:r>
      <w:r>
        <w:rPr>
          <w:rFonts w:ascii="Arial" w:hAnsi="Arial"/>
          <w:sz w:val="24"/>
          <w:lang w:val="es-ES_tradnl"/>
        </w:rPr>
        <w:t xml:space="preserve"> - 1,4</w:t>
      </w:r>
      <w:r w:rsidR="005D7BDF">
        <w:rPr>
          <w:rFonts w:ascii="Arial" w:hAnsi="Arial"/>
          <w:sz w:val="24"/>
          <w:lang w:val="es-ES_tradnl"/>
        </w:rPr>
        <w:t>37</w:t>
      </w:r>
      <w:r>
        <w:rPr>
          <w:rFonts w:ascii="Arial" w:hAnsi="Arial"/>
          <w:sz w:val="24"/>
          <w:lang w:val="es-ES_tradnl"/>
        </w:rPr>
        <w:t xml:space="preserve"> g/cc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Densidad de amontonamiento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---------</w:t>
      </w:r>
    </w:p>
    <w:p w:rsidR="00E10739" w:rsidRDefault="00E10739" w:rsidP="00E10739">
      <w:pPr>
        <w:shd w:val="clear" w:color="000000" w:fill="FFFFFF"/>
        <w:tabs>
          <w:tab w:val="left" w:pos="4253"/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Solubilidad en agua</w:t>
      </w:r>
      <w:r>
        <w:rPr>
          <w:rFonts w:ascii="Arial" w:hAnsi="Arial"/>
          <w:sz w:val="24"/>
          <w:lang w:val="es-ES_tradnl"/>
        </w:rPr>
        <w:tab/>
        <w:t>(20 ºC):</w:t>
      </w:r>
      <w:r>
        <w:rPr>
          <w:rFonts w:ascii="Arial" w:hAnsi="Arial"/>
          <w:sz w:val="24"/>
          <w:lang w:val="es-ES_tradnl"/>
        </w:rPr>
        <w:tab/>
        <w:t>Miscible con agua en todas proporciones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Liposolubilidad:</w:t>
      </w:r>
      <w:r>
        <w:rPr>
          <w:rFonts w:ascii="Arial" w:hAnsi="Arial"/>
          <w:sz w:val="24"/>
          <w:lang w:val="es-ES_tradnl"/>
        </w:rPr>
        <w:tab/>
        <w:t>No determinada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Descomposición térmica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---------</w:t>
      </w:r>
    </w:p>
    <w:p w:rsidR="00E10739" w:rsidRDefault="00E10739" w:rsidP="00E10739">
      <w:pPr>
        <w:shd w:val="clear" w:color="000000" w:fill="FFFFFF"/>
        <w:tabs>
          <w:tab w:val="left" w:pos="2694"/>
          <w:tab w:val="left" w:pos="3969"/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Propiedades explosivas/comburentes:</w:t>
      </w:r>
      <w:r>
        <w:rPr>
          <w:rFonts w:ascii="Arial" w:hAnsi="Arial"/>
          <w:sz w:val="24"/>
          <w:lang w:val="es-ES_tradnl"/>
        </w:rPr>
        <w:tab/>
        <w:t>No determinadas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Coeficiente de reparto n-octanol/agua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No determinado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Viscosidad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No aplicable</w:t>
      </w:r>
    </w:p>
    <w:p w:rsidR="00E10739" w:rsidRDefault="00E10739" w:rsidP="00E10739">
      <w:pPr>
        <w:shd w:val="clear" w:color="000000" w:fill="FFFFFF"/>
        <w:tabs>
          <w:tab w:val="left" w:pos="5245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u w:val="single"/>
          <w:lang w:val="es-ES_tradnl"/>
        </w:rPr>
        <w:t>Velocidad de evaporación</w:t>
      </w:r>
      <w:r>
        <w:rPr>
          <w:rFonts w:ascii="Arial" w:hAnsi="Arial"/>
          <w:sz w:val="24"/>
          <w:lang w:val="es-ES_tradnl"/>
        </w:rPr>
        <w:t>:</w:t>
      </w:r>
      <w:r>
        <w:rPr>
          <w:rFonts w:ascii="Arial" w:hAnsi="Arial"/>
          <w:sz w:val="24"/>
          <w:lang w:val="es-ES_tradnl"/>
        </w:rPr>
        <w:tab/>
        <w:t>No determinada</w:t>
      </w:r>
    </w:p>
    <w:p w:rsidR="005D7BDF" w:rsidRDefault="005D7BDF" w:rsidP="005D7BDF">
      <w:pPr>
        <w:shd w:val="clear" w:color="000000" w:fill="FFFFFF"/>
        <w:tabs>
          <w:tab w:val="left" w:pos="5245"/>
        </w:tabs>
        <w:jc w:val="both"/>
        <w:rPr>
          <w:rFonts w:ascii="Arial" w:hAnsi="Arial"/>
          <w:b/>
          <w:sz w:val="24"/>
          <w:lang w:val="es-ES_tradnl"/>
        </w:rPr>
      </w:pPr>
    </w:p>
    <w:p w:rsidR="00E646CB" w:rsidRDefault="00E646CB" w:rsidP="005D7BDF">
      <w:pPr>
        <w:pBdr>
          <w:bottom w:val="single" w:sz="4" w:space="1" w:color="auto"/>
        </w:pBdr>
        <w:shd w:val="clear" w:color="000000" w:fill="FFFFFF"/>
        <w:tabs>
          <w:tab w:val="left" w:pos="5245"/>
        </w:tabs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10. - Estabilidad y reactividad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10.1</w:t>
      </w:r>
      <w:r w:rsidRPr="005D7BDF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="004E61B0"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Reactividad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color w:val="222222"/>
          <w:sz w:val="24"/>
          <w:szCs w:val="24"/>
        </w:rPr>
        <w:t>Reactividad: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Véase también la sección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10.5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10.2</w:t>
      </w:r>
      <w:r w:rsidRPr="005D7BDF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="004E61B0"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Estabilidad</w:t>
      </w: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 xml:space="preserve"> química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color w:val="222222"/>
          <w:sz w:val="24"/>
          <w:szCs w:val="24"/>
        </w:rPr>
        <w:t>Estabilidad: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Estable bajo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condiciones normales.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10.3</w:t>
      </w:r>
      <w:r w:rsidRPr="005D7BDF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Posibilidad de reacciones peligrosas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color w:val="222222"/>
          <w:sz w:val="24"/>
          <w:szCs w:val="24"/>
        </w:rPr>
        <w:t>Reacciones peligrosas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: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En contacto con ácidos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libera gases tóxicos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.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El calentamiento puede liberar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peligrosos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gases.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10.4</w:t>
      </w:r>
      <w:r w:rsidRPr="005D7BDF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Condiciones para evitar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color w:val="222222"/>
          <w:sz w:val="24"/>
          <w:szCs w:val="24"/>
        </w:rPr>
        <w:t>Condiciones a evitar: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Calor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.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Véase también la sección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7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: Manipulación y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almacenamiento.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10.5</w:t>
      </w:r>
      <w:r w:rsidRPr="005D7BDF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="004E61B0"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Materiales</w:t>
      </w: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 xml:space="preserve"> incompatibles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color w:val="222222"/>
          <w:sz w:val="24"/>
          <w:szCs w:val="24"/>
        </w:rPr>
        <w:t>Materiales incompatibles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: Incompatible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con agentes oxidantes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, ácidos.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Véase también la sección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7: Manipulación</w:t>
      </w:r>
      <w:r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y almacenamiento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10.6</w:t>
      </w:r>
      <w:r w:rsidRPr="005D7BDF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5D7BDF">
        <w:rPr>
          <w:rStyle w:val="hps"/>
          <w:rFonts w:ascii="Arial" w:hAnsi="Arial" w:cs="Arial"/>
          <w:b/>
          <w:color w:val="222222"/>
          <w:sz w:val="24"/>
          <w:szCs w:val="24"/>
        </w:rPr>
        <w:t>Productos de descomposición peligrosos</w:t>
      </w:r>
    </w:p>
    <w:p w:rsidR="005D7BDF" w:rsidRPr="005D7BDF" w:rsidRDefault="005D7BDF" w:rsidP="005D7BDF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5D7BDF">
        <w:rPr>
          <w:rStyle w:val="hps"/>
          <w:rFonts w:ascii="Arial" w:hAnsi="Arial" w:cs="Arial"/>
          <w:color w:val="222222"/>
          <w:sz w:val="24"/>
          <w:szCs w:val="24"/>
        </w:rPr>
        <w:t>Productos de descomposición peligrosos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: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El calentamiento puede liberar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gases peligrosos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: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SOx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.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El contacto con</w:t>
      </w:r>
      <w:r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ácidos libera</w:t>
      </w:r>
      <w:r w:rsidRPr="005D7B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5D7BDF">
        <w:rPr>
          <w:rStyle w:val="hps"/>
          <w:rFonts w:ascii="Arial" w:hAnsi="Arial" w:cs="Arial"/>
          <w:color w:val="222222"/>
          <w:sz w:val="24"/>
          <w:szCs w:val="24"/>
        </w:rPr>
        <w:t>gas tóxico</w:t>
      </w:r>
      <w:r w:rsidRPr="005D7BDF">
        <w:rPr>
          <w:rFonts w:ascii="Arial" w:hAnsi="Arial" w:cs="Arial"/>
          <w:color w:val="222222"/>
          <w:sz w:val="24"/>
          <w:szCs w:val="24"/>
        </w:rPr>
        <w:t>.</w:t>
      </w:r>
    </w:p>
    <w:p w:rsidR="005D7BDF" w:rsidRDefault="005D7BDF" w:rsidP="005D7BDF">
      <w:pPr>
        <w:shd w:val="clear" w:color="000000" w:fill="FFFFFF"/>
        <w:jc w:val="both"/>
        <w:rPr>
          <w:rFonts w:ascii="Arial" w:hAnsi="Arial" w:cs="Arial"/>
          <w:color w:val="222222"/>
        </w:rPr>
      </w:pPr>
    </w:p>
    <w:p w:rsidR="00E646CB" w:rsidRDefault="00E646CB" w:rsidP="005D7BD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11. - Información toxicológica</w:t>
      </w:r>
    </w:p>
    <w:p w:rsidR="00E646CB" w:rsidRDefault="00E646CB">
      <w:pPr>
        <w:shd w:val="clear" w:color="000000" w:fill="FFFFFF"/>
        <w:ind w:firstLine="360"/>
        <w:jc w:val="both"/>
        <w:rPr>
          <w:rFonts w:ascii="Arial" w:hAnsi="Arial"/>
          <w:sz w:val="4"/>
          <w:lang w:val="es-ES_tradnl"/>
        </w:rPr>
      </w:pPr>
    </w:p>
    <w:p w:rsidR="00D74F9D" w:rsidRDefault="00D74F9D" w:rsidP="00D74F9D">
      <w:pPr>
        <w:shd w:val="clear" w:color="000000" w:fill="FFFFFF"/>
        <w:ind w:firstLine="360"/>
        <w:jc w:val="both"/>
        <w:rPr>
          <w:rFonts w:ascii="Arial" w:hAnsi="Arial"/>
          <w:sz w:val="6"/>
          <w:lang w:val="es-ES_tradnl"/>
        </w:rPr>
      </w:pPr>
    </w:p>
    <w:p w:rsidR="005D7BDF" w:rsidRPr="005D7BDF" w:rsidRDefault="005D7BDF" w:rsidP="005D7BDF">
      <w:pPr>
        <w:pStyle w:val="Sangra3detindependiente"/>
        <w:tabs>
          <w:tab w:val="clear" w:pos="2127"/>
        </w:tabs>
        <w:ind w:left="0"/>
        <w:rPr>
          <w:rFonts w:cs="Arial"/>
          <w:b/>
          <w:color w:val="222222"/>
        </w:rPr>
      </w:pPr>
      <w:r w:rsidRPr="005D7BDF">
        <w:rPr>
          <w:rFonts w:cs="Arial"/>
          <w:b/>
          <w:color w:val="222222"/>
        </w:rPr>
        <w:t>11.1. Información sobre los efectos toxicológicos</w:t>
      </w:r>
    </w:p>
    <w:p w:rsidR="005D7BDF" w:rsidRDefault="005D7BDF" w:rsidP="005D7BDF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 w:rsidRPr="005D7BDF">
        <w:rPr>
          <w:rFonts w:cs="Arial"/>
          <w:i/>
          <w:color w:val="222222"/>
        </w:rPr>
        <w:t>Toxicidad aguda:</w:t>
      </w:r>
      <w:r>
        <w:rPr>
          <w:rFonts w:cs="Arial"/>
          <w:color w:val="222222"/>
        </w:rPr>
        <w:t xml:space="preserve"> No clasificado (No se clasifica debido a los datos que son concluyente pero insuficientes para la clasificación.)</w:t>
      </w:r>
    </w:p>
    <w:p w:rsidR="005D7BDF" w:rsidRDefault="005D7BDF" w:rsidP="005D7BDF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 w:rsidRPr="005D7BDF">
        <w:rPr>
          <w:rFonts w:cs="Arial"/>
          <w:color w:val="222222"/>
        </w:rPr>
        <w:lastRenderedPageBreak/>
        <w:pict>
          <v:shape id="_x0000_i1026" type="#_x0000_t75" style="width:481.5pt;height:80.25pt">
            <v:imagedata r:id="rId9" o:title=""/>
          </v:shape>
        </w:pict>
      </w:r>
    </w:p>
    <w:p w:rsidR="005D7BDF" w:rsidRDefault="005D7BDF" w:rsidP="005D7BDF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 w:rsidRPr="005D7BDF">
        <w:rPr>
          <w:rFonts w:cs="Arial"/>
          <w:i/>
          <w:color w:val="222222"/>
        </w:rPr>
        <w:t>Corrosión / irritación cutáneas</w:t>
      </w:r>
      <w:r>
        <w:rPr>
          <w:rFonts w:cs="Arial"/>
          <w:color w:val="222222"/>
        </w:rPr>
        <w:t xml:space="preserve">: No clasificado (No se clasifica debido a los datos que son concluyentes pero insuficientes para la clasificación.) pH: 5,2 - 5,7 (20 ° C) </w:t>
      </w:r>
    </w:p>
    <w:p w:rsidR="005D7BDF" w:rsidRDefault="005D7BDF" w:rsidP="005D7BDF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 w:rsidRPr="005D7BDF">
        <w:rPr>
          <w:rFonts w:cs="Arial"/>
          <w:i/>
          <w:color w:val="222222"/>
        </w:rPr>
        <w:t>Lesiones oculares graves / irritación</w:t>
      </w:r>
      <w:r>
        <w:rPr>
          <w:rFonts w:cs="Arial"/>
          <w:color w:val="222222"/>
        </w:rPr>
        <w:t>: Provoca irritación ocular grave. pH: 5,2 - 5,7 (20 ° C)</w:t>
      </w:r>
      <w:r>
        <w:rPr>
          <w:rFonts w:cs="Arial"/>
          <w:color w:val="222222"/>
        </w:rPr>
        <w:br/>
      </w:r>
      <w:r w:rsidRPr="005D7BDF">
        <w:rPr>
          <w:rFonts w:cs="Arial"/>
          <w:i/>
          <w:color w:val="222222"/>
        </w:rPr>
        <w:t>Sensibilización respiratoria o cutánea</w:t>
      </w:r>
      <w:r>
        <w:rPr>
          <w:rFonts w:cs="Arial"/>
          <w:color w:val="222222"/>
        </w:rPr>
        <w:t>: No clasificado (No se clasifica debido a los datos que son concluyentes pero insuficientes para la clasificación.)</w:t>
      </w:r>
    </w:p>
    <w:p w:rsidR="005D7BDF" w:rsidRDefault="005D7BDF" w:rsidP="005D7BDF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 w:rsidRPr="005D7BDF">
        <w:rPr>
          <w:rFonts w:cs="Arial"/>
          <w:i/>
          <w:color w:val="222222"/>
        </w:rPr>
        <w:t>Mutagenicidad en células germinales:</w:t>
      </w:r>
      <w:r>
        <w:rPr>
          <w:rFonts w:cs="Arial"/>
          <w:color w:val="222222"/>
        </w:rPr>
        <w:t xml:space="preserve"> No clasificado (No se clasifica debido a los datos que son concluyentes pero insuficientes para la clasificación.) </w:t>
      </w:r>
    </w:p>
    <w:p w:rsidR="005D7BDF" w:rsidRDefault="005D7BDF" w:rsidP="005D7BDF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 w:rsidRPr="005D7BDF">
        <w:rPr>
          <w:rFonts w:cs="Arial"/>
          <w:i/>
          <w:color w:val="222222"/>
        </w:rPr>
        <w:t xml:space="preserve">Carcinogenicidad: </w:t>
      </w:r>
      <w:r>
        <w:rPr>
          <w:rFonts w:cs="Arial"/>
          <w:color w:val="222222"/>
        </w:rPr>
        <w:t xml:space="preserve">No clasificado (No se clasifica debido a los datos que son concluyentes pero insuficientes para la clasificación.) </w:t>
      </w:r>
    </w:p>
    <w:p w:rsidR="005D7BDF" w:rsidRDefault="005D7BDF" w:rsidP="005D7BDF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 w:rsidRPr="005D7BDF">
        <w:rPr>
          <w:rFonts w:cs="Arial"/>
          <w:i/>
          <w:color w:val="222222"/>
        </w:rPr>
        <w:t>Toxicidad para la reproducción</w:t>
      </w:r>
      <w:r>
        <w:rPr>
          <w:rFonts w:cs="Arial"/>
          <w:color w:val="222222"/>
        </w:rPr>
        <w:t>: No clasificado (No se clasifica debido a los datos que son concluyentes pero insuficientes para la clasificación.)</w:t>
      </w:r>
    </w:p>
    <w:p w:rsidR="005D7BDF" w:rsidRPr="005D7BDF" w:rsidRDefault="005D7BDF" w:rsidP="005D7BDF">
      <w:pPr>
        <w:pStyle w:val="Sangra3detindependiente"/>
        <w:tabs>
          <w:tab w:val="clear" w:pos="2127"/>
        </w:tabs>
        <w:ind w:left="0"/>
        <w:rPr>
          <w:rFonts w:cs="Arial"/>
          <w:color w:val="222222"/>
        </w:rPr>
      </w:pPr>
      <w:r w:rsidRPr="005D7BDF">
        <w:rPr>
          <w:rFonts w:cs="Arial"/>
          <w:i/>
          <w:color w:val="222222"/>
        </w:rPr>
        <w:t>Toxicidad específica en determinados órganos (single exposición):</w:t>
      </w:r>
      <w:r>
        <w:rPr>
          <w:rFonts w:cs="Arial"/>
          <w:color w:val="222222"/>
        </w:rPr>
        <w:t xml:space="preserve"> No clasificado (No se clasifica debido a los datos que son concluyentes pero insuficientes para la clasificación.) </w:t>
      </w:r>
      <w:r w:rsidRPr="005D7BDF">
        <w:rPr>
          <w:rFonts w:cs="Arial"/>
          <w:i/>
          <w:color w:val="222222"/>
        </w:rPr>
        <w:t>Toxicidad específica en determinados órganos (repetida exposición):</w:t>
      </w:r>
      <w:r>
        <w:rPr>
          <w:rFonts w:cs="Arial"/>
          <w:color w:val="222222"/>
        </w:rPr>
        <w:t xml:space="preserve"> No clasificado (No se clasifica debido a los datos que son concluyentes pero insuficientes para la clasificación.)</w:t>
      </w:r>
      <w:r>
        <w:rPr>
          <w:rFonts w:cs="Arial"/>
          <w:color w:val="222222"/>
        </w:rPr>
        <w:br/>
      </w:r>
      <w:r w:rsidRPr="005D7BDF">
        <w:rPr>
          <w:rFonts w:cs="Arial"/>
          <w:i/>
          <w:color w:val="222222"/>
        </w:rPr>
        <w:t>Peligro por aspiración</w:t>
      </w:r>
      <w:r>
        <w:rPr>
          <w:rFonts w:cs="Arial"/>
          <w:color w:val="222222"/>
        </w:rPr>
        <w:t>: No clasificado (No se clasifica debido a los datos que son concluyentes pero insuficientes para la clasificación.)</w:t>
      </w:r>
    </w:p>
    <w:p w:rsidR="005D7BDF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</w:p>
    <w:p w:rsidR="00E646CB" w:rsidRDefault="00E646CB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12. - Informaciones ecológicas</w:t>
      </w:r>
    </w:p>
    <w:p w:rsidR="00E646CB" w:rsidRDefault="00E646CB">
      <w:pPr>
        <w:shd w:val="clear" w:color="000000" w:fill="FFFFFF"/>
        <w:ind w:firstLine="360"/>
        <w:jc w:val="both"/>
        <w:rPr>
          <w:rFonts w:ascii="Arial" w:hAnsi="Arial"/>
          <w:sz w:val="4"/>
          <w:lang w:val="es-ES_tradnl"/>
        </w:rPr>
      </w:pPr>
    </w:p>
    <w:p w:rsidR="00E10631" w:rsidRPr="00E10631" w:rsidRDefault="005D7BDF" w:rsidP="00E10631">
      <w:pP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b/>
          <w:color w:val="222222"/>
          <w:sz w:val="24"/>
          <w:szCs w:val="24"/>
        </w:rPr>
        <w:t>12.1</w:t>
      </w:r>
      <w:r w:rsidRPr="00E10631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="004E61B0" w:rsidRPr="00E10631">
        <w:rPr>
          <w:rStyle w:val="hps"/>
          <w:rFonts w:ascii="Arial" w:hAnsi="Arial" w:cs="Arial"/>
          <w:b/>
          <w:color w:val="222222"/>
          <w:sz w:val="24"/>
          <w:szCs w:val="24"/>
        </w:rPr>
        <w:t>Toxicidad</w:t>
      </w:r>
    </w:p>
    <w:p w:rsidR="00E10631" w:rsidRDefault="005D7BDF" w:rsidP="00E10631">
      <w:pP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Efectos ecotoxicológicos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: Puede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biodegradarse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agotar el oxígeno</w:t>
      </w:r>
      <w:r w:rsidRPr="00E10631">
        <w:rPr>
          <w:rFonts w:ascii="Arial" w:hAnsi="Arial" w:cs="Arial"/>
          <w:color w:val="222222"/>
          <w:sz w:val="24"/>
          <w:szCs w:val="24"/>
        </w:rPr>
        <w:t>.</w:t>
      </w:r>
    </w:p>
    <w:p w:rsidR="00E10631" w:rsidRDefault="005D7BDF" w:rsidP="00F934F6">
      <w:pPr>
        <w:numPr>
          <w:ilvl w:val="0"/>
          <w:numId w:val="7"/>
        </w:numPr>
        <w:shd w:val="clear" w:color="000000" w:fill="FFFFFF"/>
        <w:tabs>
          <w:tab w:val="left" w:pos="426"/>
        </w:tabs>
        <w:ind w:hanging="720"/>
        <w:jc w:val="both"/>
        <w:rPr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NOEC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: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50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mg /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L</w:t>
      </w:r>
      <w:r w:rsid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(Agua fresca)</w:t>
      </w:r>
      <w:r w:rsid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Componente: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hidrogenosulfito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de amonio (</w:t>
      </w:r>
      <w:r w:rsidRPr="00E10631">
        <w:rPr>
          <w:rFonts w:ascii="Arial" w:hAnsi="Arial" w:cs="Arial"/>
          <w:color w:val="222222"/>
          <w:sz w:val="24"/>
          <w:szCs w:val="24"/>
        </w:rPr>
        <w:t>10192-30-0)</w:t>
      </w:r>
    </w:p>
    <w:p w:rsidR="00E10631" w:rsidRDefault="005D7BDF" w:rsidP="00F934F6">
      <w:pPr>
        <w:numPr>
          <w:ilvl w:val="0"/>
          <w:numId w:val="7"/>
        </w:numPr>
        <w:shd w:val="clear" w:color="000000" w:fill="FFFFFF"/>
        <w:tabs>
          <w:tab w:val="left" w:pos="426"/>
        </w:tabs>
        <w:ind w:hanging="720"/>
        <w:jc w:val="both"/>
        <w:rPr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CL50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96h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 pescado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: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149,5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mg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 l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Los sulfitos</w:t>
      </w:r>
      <w:r w:rsidRPr="00E10631">
        <w:rPr>
          <w:rFonts w:ascii="Arial" w:hAnsi="Arial" w:cs="Arial"/>
          <w:color w:val="222222"/>
          <w:sz w:val="24"/>
          <w:szCs w:val="24"/>
        </w:rPr>
        <w:t>.</w:t>
      </w:r>
    </w:p>
    <w:p w:rsidR="00E10631" w:rsidRDefault="005D7BDF" w:rsidP="00F934F6">
      <w:pPr>
        <w:numPr>
          <w:ilvl w:val="0"/>
          <w:numId w:val="7"/>
        </w:numPr>
        <w:shd w:val="clear" w:color="000000" w:fill="FFFFFF"/>
        <w:tabs>
          <w:tab w:val="left" w:pos="426"/>
        </w:tabs>
        <w:ind w:hanging="720"/>
        <w:jc w:val="both"/>
        <w:rPr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CE50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 48h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dafnias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: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74,9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mg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 l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Los sulfitos</w:t>
      </w:r>
      <w:r w:rsidRPr="00E10631">
        <w:rPr>
          <w:rFonts w:ascii="Arial" w:hAnsi="Arial" w:cs="Arial"/>
          <w:color w:val="222222"/>
          <w:sz w:val="24"/>
          <w:szCs w:val="24"/>
        </w:rPr>
        <w:t>.</w:t>
      </w:r>
    </w:p>
    <w:p w:rsidR="00E10631" w:rsidRDefault="005D7BDF" w:rsidP="00F934F6">
      <w:pPr>
        <w:numPr>
          <w:ilvl w:val="0"/>
          <w:numId w:val="7"/>
        </w:numPr>
        <w:shd w:val="clear" w:color="000000" w:fill="FFFFFF"/>
        <w:tabs>
          <w:tab w:val="left" w:pos="426"/>
        </w:tabs>
        <w:ind w:hanging="720"/>
        <w:jc w:val="both"/>
        <w:rPr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IC50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 72h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algas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: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36,8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mg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 l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Los sulfitos</w:t>
      </w:r>
      <w:r w:rsidRPr="00E10631">
        <w:rPr>
          <w:rFonts w:ascii="Arial" w:hAnsi="Arial" w:cs="Arial"/>
          <w:color w:val="222222"/>
          <w:sz w:val="24"/>
          <w:szCs w:val="24"/>
        </w:rPr>
        <w:t>.</w:t>
      </w:r>
    </w:p>
    <w:p w:rsidR="00E10631" w:rsidRPr="00861530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12.2</w:t>
      </w:r>
      <w:r w:rsidRPr="00861530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Persistencia y</w:t>
      </w:r>
      <w:r w:rsidRPr="00861530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degradabilidad</w:t>
      </w:r>
    </w:p>
    <w:p w:rsidR="00E10631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Persistencia y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degradabilidad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: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hidrólisis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en agua</w:t>
      </w:r>
    </w:p>
    <w:p w:rsidR="00E10631" w:rsidRPr="00861530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12.3</w:t>
      </w:r>
      <w:r w:rsidRPr="00861530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="004E61B0"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Potencial</w:t>
      </w: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 xml:space="preserve"> de bioacumulación</w:t>
      </w:r>
    </w:p>
    <w:p w:rsidR="00E10631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Bioacumulación: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Bajo potencial</w:t>
      </w:r>
    </w:p>
    <w:p w:rsidR="00E10631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Coeficiente de reparto n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-octanol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 agua: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no aplicable</w:t>
      </w:r>
    </w:p>
    <w:p w:rsidR="00E10631" w:rsidRPr="00861530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12.4</w:t>
      </w:r>
      <w:r w:rsidRPr="00861530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Movilidad en el suelo</w:t>
      </w:r>
    </w:p>
    <w:p w:rsidR="00E10631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Movilidad: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La hidrólisis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.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Móvil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en los suelos.</w:t>
      </w:r>
    </w:p>
    <w:p w:rsidR="00E10631" w:rsidRPr="00861530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12.5</w:t>
      </w:r>
      <w:r w:rsidRPr="00861530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Resultados</w:t>
      </w:r>
      <w:r w:rsidRPr="00861530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de la valoración PBT</w:t>
      </w:r>
      <w:r w:rsidRPr="00861530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y mPmB</w:t>
      </w:r>
    </w:p>
    <w:p w:rsidR="00E10631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PBT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/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mPmB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: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Resultados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de la valoración PBT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y mPmB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: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No requerido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(</w:t>
      </w:r>
      <w:r w:rsidRPr="00E10631">
        <w:rPr>
          <w:rFonts w:ascii="Arial" w:hAnsi="Arial" w:cs="Arial"/>
          <w:color w:val="222222"/>
          <w:sz w:val="24"/>
          <w:szCs w:val="24"/>
        </w:rPr>
        <w:t>inorgánico)</w:t>
      </w:r>
    </w:p>
    <w:p w:rsidR="00E10631" w:rsidRPr="00861530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12.6</w:t>
      </w:r>
      <w:r w:rsidRPr="00861530">
        <w:rPr>
          <w:rFonts w:ascii="Arial" w:hAnsi="Arial" w:cs="Arial"/>
          <w:b/>
          <w:color w:val="222222"/>
          <w:sz w:val="24"/>
          <w:szCs w:val="24"/>
        </w:rPr>
        <w:t xml:space="preserve">. </w:t>
      </w:r>
      <w:r w:rsidRPr="00861530">
        <w:rPr>
          <w:rStyle w:val="hps"/>
          <w:rFonts w:ascii="Arial" w:hAnsi="Arial" w:cs="Arial"/>
          <w:b/>
          <w:color w:val="222222"/>
          <w:sz w:val="24"/>
          <w:szCs w:val="24"/>
        </w:rPr>
        <w:t>Otros efectos adversos</w:t>
      </w:r>
    </w:p>
    <w:p w:rsidR="005D7BDF" w:rsidRPr="00E10631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Style w:val="hps"/>
          <w:rFonts w:ascii="Arial" w:hAnsi="Arial" w:cs="Arial"/>
          <w:color w:val="222222"/>
          <w:sz w:val="24"/>
          <w:szCs w:val="24"/>
        </w:rPr>
      </w:pPr>
      <w:r w:rsidRPr="00E10631">
        <w:rPr>
          <w:rStyle w:val="hps"/>
          <w:rFonts w:ascii="Arial" w:hAnsi="Arial" w:cs="Arial"/>
          <w:color w:val="222222"/>
          <w:sz w:val="24"/>
          <w:szCs w:val="24"/>
        </w:rPr>
        <w:t>Más información: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No hay datos</w:t>
      </w:r>
      <w:r w:rsidRPr="00E10631">
        <w:rPr>
          <w:rFonts w:ascii="Arial" w:hAnsi="Arial" w:cs="Arial"/>
          <w:color w:val="222222"/>
          <w:sz w:val="24"/>
          <w:szCs w:val="24"/>
        </w:rPr>
        <w:t xml:space="preserve"> </w:t>
      </w:r>
      <w:r w:rsidRPr="00E10631">
        <w:rPr>
          <w:rStyle w:val="hps"/>
          <w:rFonts w:ascii="Arial" w:hAnsi="Arial" w:cs="Arial"/>
          <w:color w:val="222222"/>
          <w:sz w:val="24"/>
          <w:szCs w:val="24"/>
        </w:rPr>
        <w:t>disponibles</w:t>
      </w:r>
    </w:p>
    <w:p w:rsidR="005D7BDF" w:rsidRDefault="005D7BDF" w:rsidP="00706C8F">
      <w:pPr>
        <w:pBdr>
          <w:bottom w:val="single" w:sz="4" w:space="1" w:color="auto"/>
        </w:pBdr>
        <w:shd w:val="clear" w:color="000000" w:fill="FFFFFF"/>
        <w:jc w:val="both"/>
        <w:rPr>
          <w:rStyle w:val="hps"/>
          <w:rFonts w:ascii="Arial" w:hAnsi="Arial" w:cs="Arial"/>
          <w:color w:val="222222"/>
        </w:rPr>
      </w:pPr>
    </w:p>
    <w:p w:rsidR="00E646CB" w:rsidRDefault="00E646CB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4"/>
          <w:lang w:val="es-ES_tradnl"/>
        </w:rPr>
      </w:pPr>
      <w:r>
        <w:rPr>
          <w:rFonts w:ascii="Arial" w:hAnsi="Arial"/>
          <w:b/>
          <w:sz w:val="24"/>
          <w:lang w:val="es-ES_tradnl"/>
        </w:rPr>
        <w:t>13. - Consideraciones relativas a la eliminación</w:t>
      </w:r>
    </w:p>
    <w:p w:rsidR="00E646CB" w:rsidRDefault="00E646CB">
      <w:pPr>
        <w:shd w:val="clear" w:color="000000" w:fill="FFFFFF"/>
        <w:ind w:firstLine="360"/>
        <w:jc w:val="both"/>
        <w:rPr>
          <w:rFonts w:ascii="Arial" w:hAnsi="Arial"/>
          <w:sz w:val="4"/>
          <w:lang w:val="es-ES_tradnl"/>
        </w:rPr>
      </w:pPr>
    </w:p>
    <w:p w:rsidR="00D74F9D" w:rsidRPr="00D74F9D" w:rsidRDefault="00D74F9D" w:rsidP="00D74F9D">
      <w:pPr>
        <w:shd w:val="clear" w:color="000000" w:fill="FFFFFF"/>
        <w:ind w:firstLine="360"/>
        <w:jc w:val="both"/>
        <w:rPr>
          <w:rFonts w:ascii="Arial" w:hAnsi="Arial"/>
          <w:i/>
          <w:sz w:val="6"/>
          <w:lang w:val="es-ES_tradnl"/>
        </w:rPr>
      </w:pPr>
      <w:r w:rsidRPr="00D74F9D">
        <w:rPr>
          <w:rFonts w:ascii="Arial" w:hAnsi="Arial"/>
          <w:i/>
          <w:sz w:val="24"/>
          <w:u w:val="single"/>
          <w:lang w:val="es-ES_tradnl"/>
        </w:rPr>
        <w:t>Producto</w:t>
      </w:r>
    </w:p>
    <w:p w:rsidR="00D74F9D" w:rsidRDefault="00D74F9D" w:rsidP="00D74F9D">
      <w:pPr>
        <w:pStyle w:val="Sangra2detindependiente"/>
        <w:rPr>
          <w:sz w:val="6"/>
        </w:rPr>
      </w:pPr>
      <w:r>
        <w:t>Eliminar conforme a leyes y regulaciones Estatales y locales.</w:t>
      </w:r>
    </w:p>
    <w:p w:rsidR="00D74F9D" w:rsidRPr="00D74F9D" w:rsidRDefault="00D74F9D" w:rsidP="00D74F9D">
      <w:pPr>
        <w:shd w:val="clear" w:color="000000" w:fill="FFFFFF"/>
        <w:ind w:firstLine="360"/>
        <w:jc w:val="both"/>
        <w:rPr>
          <w:rFonts w:ascii="Arial" w:hAnsi="Arial"/>
          <w:i/>
          <w:sz w:val="6"/>
          <w:lang w:val="es-ES_tradnl"/>
        </w:rPr>
      </w:pPr>
      <w:r w:rsidRPr="00D74F9D">
        <w:rPr>
          <w:rFonts w:ascii="Arial" w:hAnsi="Arial"/>
          <w:i/>
          <w:sz w:val="24"/>
          <w:u w:val="single"/>
          <w:lang w:val="es-ES_tradnl"/>
        </w:rPr>
        <w:t>Envases</w:t>
      </w:r>
    </w:p>
    <w:p w:rsidR="00D74F9D" w:rsidRDefault="00D74F9D" w:rsidP="00D74F9D">
      <w:pPr>
        <w:pStyle w:val="Sangra3detindependiente"/>
        <w:rPr>
          <w:sz w:val="6"/>
        </w:rPr>
      </w:pPr>
      <w:r>
        <w:t xml:space="preserve">Su eliminación debe realizarse de acuerdo con las disposiciones oficiales. Para los </w:t>
      </w:r>
      <w:r>
        <w:lastRenderedPageBreak/>
        <w:t>embalajes contaminados deben adoptarse las mismas medidas que para el producto contaminante. Los embalajes no contaminados se tratarán como residuos domésticos o como material reciclable.</w:t>
      </w:r>
    </w:p>
    <w:p w:rsidR="00BB1FA0" w:rsidRPr="00ED22B0" w:rsidRDefault="00BB1FA0">
      <w:pPr>
        <w:shd w:val="clear" w:color="000000" w:fill="FFFFFF"/>
        <w:ind w:firstLine="360"/>
        <w:jc w:val="both"/>
        <w:rPr>
          <w:rFonts w:ascii="Arial" w:hAnsi="Arial"/>
          <w:sz w:val="24"/>
          <w:szCs w:val="24"/>
          <w:lang w:val="es-ES_tradnl"/>
        </w:rPr>
      </w:pPr>
    </w:p>
    <w:p w:rsidR="00E646CB" w:rsidRDefault="00E646CB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4"/>
          <w:lang w:val="es-ES_tradnl"/>
        </w:rPr>
      </w:pPr>
      <w:r>
        <w:rPr>
          <w:rFonts w:ascii="Arial" w:hAnsi="Arial"/>
          <w:b/>
          <w:sz w:val="24"/>
          <w:lang w:val="es-ES_tradnl"/>
        </w:rPr>
        <w:t>14. - Informaciones relativas al transporte</w:t>
      </w:r>
    </w:p>
    <w:p w:rsidR="004E61B0" w:rsidRPr="00E9099E" w:rsidRDefault="004E61B0" w:rsidP="004E61B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9099E">
        <w:rPr>
          <w:rFonts w:ascii="Arial" w:hAnsi="Arial" w:cs="Arial"/>
          <w:b/>
          <w:bCs/>
          <w:sz w:val="24"/>
          <w:szCs w:val="24"/>
        </w:rPr>
        <w:t>14.1 Número ONU</w:t>
      </w:r>
    </w:p>
    <w:p w:rsidR="004E61B0" w:rsidRPr="00E9099E" w:rsidRDefault="004E61B0" w:rsidP="004E61B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2693</w:t>
      </w:r>
      <w:r w:rsidRPr="00E9099E">
        <w:rPr>
          <w:rFonts w:ascii="Arial" w:hAnsi="Arial" w:cs="Arial"/>
          <w:sz w:val="24"/>
          <w:szCs w:val="24"/>
        </w:rPr>
        <w:t xml:space="preserve"> </w:t>
      </w:r>
    </w:p>
    <w:p w:rsidR="004E61B0" w:rsidRPr="00E9099E" w:rsidRDefault="004E61B0" w:rsidP="004E61B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9099E">
        <w:rPr>
          <w:rFonts w:ascii="Arial" w:hAnsi="Arial" w:cs="Arial"/>
          <w:b/>
          <w:bCs/>
          <w:sz w:val="24"/>
          <w:szCs w:val="24"/>
        </w:rPr>
        <w:t>14.2 Designación oficial de transporte de las Naciones Unidas</w:t>
      </w:r>
    </w:p>
    <w:p w:rsidR="004E61B0" w:rsidRPr="004E61B0" w:rsidRDefault="004E61B0" w:rsidP="004E61B0">
      <w:pPr>
        <w:widowControl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61B0">
        <w:rPr>
          <w:rFonts w:ascii="Arial" w:hAnsi="Arial" w:cs="Arial"/>
          <w:sz w:val="24"/>
          <w:szCs w:val="24"/>
        </w:rPr>
        <w:t>ADR: BISULFITOS EN SOLUCIÓN ACUOSA,N.E.P.</w:t>
      </w:r>
    </w:p>
    <w:p w:rsidR="004E61B0" w:rsidRPr="00E9099E" w:rsidRDefault="004E61B0" w:rsidP="004E61B0">
      <w:pPr>
        <w:pStyle w:val="Default"/>
        <w:jc w:val="both"/>
      </w:pPr>
      <w:r w:rsidRPr="00E9099E">
        <w:t xml:space="preserve">RID: </w:t>
      </w:r>
      <w:r w:rsidRPr="004E61B0">
        <w:t>BISULFITOS EN SOLUCIÓN ACUOSA,N.E.P.</w:t>
      </w:r>
    </w:p>
    <w:p w:rsidR="004E61B0" w:rsidRPr="00E9099E" w:rsidRDefault="004E61B0" w:rsidP="004E61B0">
      <w:pPr>
        <w:pStyle w:val="Default"/>
        <w:jc w:val="both"/>
      </w:pPr>
      <w:r w:rsidRPr="00E9099E">
        <w:t xml:space="preserve">IMDG: </w:t>
      </w:r>
      <w:r w:rsidRPr="004E61B0">
        <w:t>BISULFITOS EN SOLUCIÓN ACUOSA,N.E.P.</w:t>
      </w:r>
    </w:p>
    <w:p w:rsidR="004E61B0" w:rsidRPr="00E9099E" w:rsidRDefault="004E61B0" w:rsidP="004E61B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9099E">
        <w:rPr>
          <w:rFonts w:ascii="Arial" w:hAnsi="Arial" w:cs="Arial"/>
          <w:b/>
          <w:bCs/>
          <w:sz w:val="24"/>
          <w:szCs w:val="24"/>
        </w:rPr>
        <w:t>14.3 Clase(s) de peligro para el transporte</w:t>
      </w:r>
    </w:p>
    <w:p w:rsidR="004E61B0" w:rsidRPr="00E9099E" w:rsidRDefault="004E61B0" w:rsidP="004E61B0">
      <w:pPr>
        <w:pStyle w:val="Default"/>
        <w:jc w:val="both"/>
      </w:pPr>
      <w:r w:rsidRPr="00E9099E">
        <w:t xml:space="preserve">ADR-Clase: 8 </w:t>
      </w:r>
    </w:p>
    <w:p w:rsidR="004E61B0" w:rsidRPr="00E9099E" w:rsidRDefault="004E61B0" w:rsidP="004E61B0">
      <w:pPr>
        <w:pStyle w:val="Default"/>
        <w:jc w:val="both"/>
      </w:pPr>
      <w:r w:rsidRPr="00E9099E">
        <w:t>(Etiquetas; Código de clasificación; Número de identificación de peligro; Código de restricciones en túneles): 8; C</w:t>
      </w:r>
      <w:r>
        <w:t>1</w:t>
      </w:r>
      <w:r w:rsidRPr="00E9099E">
        <w:t xml:space="preserve">; 80; (E) </w:t>
      </w:r>
    </w:p>
    <w:p w:rsidR="004E61B0" w:rsidRPr="00E9099E" w:rsidRDefault="004E61B0" w:rsidP="004E61B0">
      <w:pPr>
        <w:pStyle w:val="Default"/>
        <w:jc w:val="both"/>
      </w:pPr>
      <w:r w:rsidRPr="00E9099E">
        <w:t>RID-Clase: 8</w:t>
      </w:r>
    </w:p>
    <w:p w:rsidR="004E61B0" w:rsidRPr="00E9099E" w:rsidRDefault="004E61B0" w:rsidP="004E61B0">
      <w:pPr>
        <w:pStyle w:val="Default"/>
        <w:jc w:val="both"/>
      </w:pPr>
      <w:r w:rsidRPr="00E9099E">
        <w:t>(Etiquetas; Código de clasificación; Número de identificación de peligro) 8; C</w:t>
      </w:r>
      <w:r>
        <w:t>1</w:t>
      </w:r>
      <w:r w:rsidRPr="00E9099E">
        <w:t xml:space="preserve">; 80 </w:t>
      </w:r>
    </w:p>
    <w:p w:rsidR="004E61B0" w:rsidRPr="00E9099E" w:rsidRDefault="004E61B0" w:rsidP="004E61B0">
      <w:pPr>
        <w:pStyle w:val="Default"/>
        <w:jc w:val="both"/>
      </w:pPr>
      <w:r w:rsidRPr="00E9099E">
        <w:t>IMDG-Clase: 8</w:t>
      </w:r>
    </w:p>
    <w:p w:rsidR="004E61B0" w:rsidRPr="00E9099E" w:rsidRDefault="004E61B0" w:rsidP="004E61B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9099E">
        <w:rPr>
          <w:rFonts w:ascii="Arial" w:hAnsi="Arial" w:cs="Arial"/>
          <w:b/>
          <w:bCs/>
          <w:sz w:val="24"/>
          <w:szCs w:val="24"/>
        </w:rPr>
        <w:t>14.4 Grupo de embalaje</w:t>
      </w:r>
    </w:p>
    <w:p w:rsidR="004E61B0" w:rsidRPr="00E9099E" w:rsidRDefault="004E61B0" w:rsidP="004E61B0">
      <w:pPr>
        <w:pStyle w:val="Default"/>
        <w:jc w:val="both"/>
      </w:pPr>
      <w:r>
        <w:t>ADR: III</w:t>
      </w:r>
    </w:p>
    <w:p w:rsidR="004E61B0" w:rsidRPr="00E9099E" w:rsidRDefault="004E61B0" w:rsidP="004E61B0">
      <w:pPr>
        <w:pStyle w:val="Default"/>
        <w:jc w:val="both"/>
      </w:pPr>
      <w:r w:rsidRPr="00E9099E">
        <w:t>RID: II</w:t>
      </w:r>
      <w:r>
        <w:t>I</w:t>
      </w:r>
    </w:p>
    <w:p w:rsidR="004E61B0" w:rsidRPr="00E9099E" w:rsidRDefault="004E61B0" w:rsidP="004E61B0">
      <w:pPr>
        <w:pStyle w:val="Default"/>
        <w:jc w:val="both"/>
      </w:pPr>
      <w:r w:rsidRPr="00E9099E">
        <w:t xml:space="preserve">IMDG: </w:t>
      </w:r>
      <w:r>
        <w:t>I</w:t>
      </w:r>
      <w:r w:rsidRPr="00E9099E">
        <w:t>II</w:t>
      </w:r>
    </w:p>
    <w:p w:rsidR="004E61B0" w:rsidRPr="00E9099E" w:rsidRDefault="004E61B0" w:rsidP="004E61B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9099E">
        <w:rPr>
          <w:rFonts w:ascii="Arial" w:hAnsi="Arial" w:cs="Arial"/>
          <w:b/>
          <w:bCs/>
          <w:sz w:val="24"/>
          <w:szCs w:val="24"/>
        </w:rPr>
        <w:t>14.5 Peligros para el medio ambiente</w:t>
      </w:r>
    </w:p>
    <w:p w:rsidR="004E61B0" w:rsidRDefault="004E61B0" w:rsidP="004E61B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099E">
        <w:rPr>
          <w:rFonts w:ascii="Arial" w:hAnsi="Arial" w:cs="Arial"/>
          <w:sz w:val="24"/>
          <w:szCs w:val="24"/>
        </w:rPr>
        <w:t>No aplicable.</w:t>
      </w:r>
    </w:p>
    <w:p w:rsidR="004E61B0" w:rsidRPr="00E9099E" w:rsidRDefault="004E61B0" w:rsidP="004E61B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9099E">
        <w:rPr>
          <w:rFonts w:ascii="Arial" w:hAnsi="Arial" w:cs="Arial"/>
          <w:b/>
          <w:bCs/>
          <w:sz w:val="24"/>
          <w:szCs w:val="24"/>
        </w:rPr>
        <w:t xml:space="preserve">14.6 Precauciones particulares para los usuarios: </w:t>
      </w:r>
      <w:r w:rsidRPr="00E9099E">
        <w:rPr>
          <w:rFonts w:ascii="Arial" w:hAnsi="Arial" w:cs="Arial"/>
          <w:sz w:val="24"/>
          <w:szCs w:val="24"/>
        </w:rPr>
        <w:t>No aplicable.</w:t>
      </w:r>
    </w:p>
    <w:p w:rsidR="004E61B0" w:rsidRDefault="004E61B0" w:rsidP="004E61B0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9099E">
        <w:rPr>
          <w:rFonts w:ascii="Arial" w:hAnsi="Arial" w:cs="Arial"/>
          <w:b/>
          <w:bCs/>
          <w:sz w:val="24"/>
          <w:szCs w:val="24"/>
        </w:rPr>
        <w:t xml:space="preserve">14.7 Transporte a granel con arreglo al anexo II del Convenio Marpol 73/78 y del Código IBC: </w:t>
      </w:r>
      <w:r w:rsidRPr="00E9099E">
        <w:rPr>
          <w:rFonts w:ascii="Arial" w:hAnsi="Arial" w:cs="Arial"/>
          <w:sz w:val="24"/>
          <w:szCs w:val="24"/>
        </w:rPr>
        <w:t>No aplicable</w:t>
      </w:r>
      <w:r>
        <w:t>.</w:t>
      </w:r>
    </w:p>
    <w:p w:rsidR="004E61B0" w:rsidRDefault="004E61B0" w:rsidP="004E61B0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24"/>
          <w:lang w:val="es-ES_tradnl"/>
        </w:rPr>
      </w:pPr>
    </w:p>
    <w:p w:rsidR="004E61B0" w:rsidRDefault="004E61B0" w:rsidP="004E61B0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b/>
          <w:sz w:val="4"/>
          <w:lang w:val="es-ES_tradnl"/>
        </w:rPr>
      </w:pPr>
      <w:r>
        <w:rPr>
          <w:rFonts w:ascii="Arial" w:hAnsi="Arial"/>
          <w:b/>
          <w:sz w:val="24"/>
          <w:lang w:val="es-ES_tradnl"/>
        </w:rPr>
        <w:t>15. - Informaciones reglamentarias</w:t>
      </w:r>
    </w:p>
    <w:p w:rsidR="004E61B0" w:rsidRDefault="004E61B0" w:rsidP="004E61B0">
      <w:pPr>
        <w:shd w:val="clear" w:color="000000" w:fill="FFFFFF"/>
        <w:ind w:left="360"/>
        <w:jc w:val="both"/>
        <w:rPr>
          <w:rFonts w:ascii="Arial" w:hAnsi="Arial"/>
          <w:sz w:val="4"/>
          <w:lang w:val="es-ES_tradnl"/>
        </w:rPr>
      </w:pPr>
    </w:p>
    <w:p w:rsidR="004E61B0" w:rsidRPr="00CF6535" w:rsidRDefault="004E61B0" w:rsidP="004E61B0">
      <w:pPr>
        <w:widowControl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F6535">
        <w:rPr>
          <w:rFonts w:ascii="Arial" w:hAnsi="Arial" w:cs="Arial"/>
          <w:b/>
          <w:bCs/>
          <w:sz w:val="24"/>
          <w:szCs w:val="24"/>
        </w:rPr>
        <w:t>15.1 Reglamentación y legislación en materia de seguridad, salud y medio ambiente específicos para la sustancia o la mezcla</w:t>
      </w:r>
    </w:p>
    <w:p w:rsidR="004E61B0" w:rsidRPr="004E61B0" w:rsidRDefault="004E61B0" w:rsidP="004E61B0">
      <w:pPr>
        <w:shd w:val="clear" w:color="000000" w:fill="FFFFFF"/>
        <w:jc w:val="both"/>
        <w:rPr>
          <w:rStyle w:val="hps"/>
          <w:rFonts w:ascii="Arial" w:hAnsi="Arial" w:cs="Arial"/>
          <w:color w:val="222222"/>
          <w:sz w:val="24"/>
          <w:szCs w:val="24"/>
        </w:rPr>
      </w:pPr>
      <w:r w:rsidRPr="004E61B0">
        <w:rPr>
          <w:rStyle w:val="hps"/>
          <w:rFonts w:ascii="Arial" w:hAnsi="Arial" w:cs="Arial"/>
          <w:color w:val="222222"/>
          <w:sz w:val="24"/>
          <w:szCs w:val="24"/>
        </w:rPr>
        <w:t>Este producto contiene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un ingrediente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de acuerdo con la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lista de candidatos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del anexo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XIV del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REACH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Regulation1907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/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2006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/ CE</w:t>
      </w:r>
      <w:r>
        <w:rPr>
          <w:rStyle w:val="hps"/>
          <w:rFonts w:ascii="Arial" w:hAnsi="Arial" w:cs="Arial"/>
          <w:color w:val="222222"/>
          <w:sz w:val="24"/>
          <w:szCs w:val="24"/>
        </w:rPr>
        <w:t>: No</w:t>
      </w:r>
    </w:p>
    <w:p w:rsidR="004E61B0" w:rsidRDefault="004E61B0" w:rsidP="004E61B0">
      <w:pPr>
        <w:shd w:val="clear" w:color="000000" w:fill="FFFFFF"/>
        <w:jc w:val="both"/>
        <w:rPr>
          <w:rStyle w:val="hps"/>
          <w:rFonts w:ascii="Arial" w:hAnsi="Arial" w:cs="Arial"/>
          <w:color w:val="222222"/>
        </w:rPr>
      </w:pPr>
    </w:p>
    <w:p w:rsidR="00BB1FA0" w:rsidRPr="004E61B0" w:rsidRDefault="004E61B0" w:rsidP="004E61B0">
      <w:pPr>
        <w:shd w:val="clear" w:color="000000" w:fill="FFFFFF"/>
        <w:jc w:val="both"/>
        <w:rPr>
          <w:rFonts w:ascii="Arial" w:hAnsi="Arial"/>
          <w:sz w:val="24"/>
          <w:szCs w:val="24"/>
          <w:lang w:val="es-ES_tradnl"/>
        </w:rPr>
      </w:pPr>
      <w:r w:rsidRPr="00AB147D">
        <w:rPr>
          <w:rFonts w:ascii="Arial" w:hAnsi="Arial" w:cs="Arial"/>
          <w:b/>
          <w:bCs/>
          <w:sz w:val="24"/>
          <w:szCs w:val="24"/>
        </w:rPr>
        <w:t xml:space="preserve">15.2 Evaluación de la seguridad química: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Una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evaluación de la seguridad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química se ha llevado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a cabo</w:t>
      </w:r>
      <w:r w:rsidRPr="004E61B0">
        <w:rPr>
          <w:rFonts w:ascii="Arial" w:hAnsi="Arial" w:cs="Arial"/>
          <w:color w:val="222222"/>
          <w:sz w:val="24"/>
          <w:szCs w:val="24"/>
        </w:rPr>
        <w:t xml:space="preserve"> </w:t>
      </w:r>
      <w:r w:rsidRPr="004E61B0">
        <w:rPr>
          <w:rStyle w:val="hps"/>
          <w:rFonts w:ascii="Arial" w:hAnsi="Arial" w:cs="Arial"/>
          <w:color w:val="222222"/>
          <w:sz w:val="24"/>
          <w:szCs w:val="24"/>
        </w:rPr>
        <w:t>para esta sustancia</w:t>
      </w:r>
    </w:p>
    <w:p w:rsidR="00E646CB" w:rsidRPr="00ED22B0" w:rsidRDefault="00E646CB">
      <w:pPr>
        <w:shd w:val="clear" w:color="000000" w:fill="FFFFFF"/>
        <w:jc w:val="both"/>
        <w:rPr>
          <w:rFonts w:ascii="Arial" w:hAnsi="Arial"/>
          <w:sz w:val="24"/>
          <w:szCs w:val="24"/>
          <w:lang w:val="es-ES_tradnl"/>
        </w:rPr>
      </w:pPr>
    </w:p>
    <w:p w:rsidR="00E646CB" w:rsidRDefault="00E646CB" w:rsidP="00706C8F">
      <w:pPr>
        <w:pBdr>
          <w:bottom w:val="single" w:sz="4" w:space="1" w:color="auto"/>
        </w:pBdr>
        <w:shd w:val="clear" w:color="000000" w:fill="FFFFFF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16. - Otras informaciones</w:t>
      </w:r>
    </w:p>
    <w:p w:rsidR="00E646CB" w:rsidRDefault="00E646CB">
      <w:pPr>
        <w:shd w:val="clear" w:color="000000" w:fill="FFFFFF"/>
        <w:tabs>
          <w:tab w:val="left" w:pos="2127"/>
        </w:tabs>
        <w:ind w:left="360"/>
        <w:jc w:val="both"/>
        <w:rPr>
          <w:rFonts w:ascii="Arial" w:hAnsi="Arial"/>
          <w:sz w:val="4"/>
          <w:lang w:val="es-ES_tradnl"/>
        </w:rPr>
      </w:pPr>
    </w:p>
    <w:p w:rsidR="00E646CB" w:rsidRDefault="00E646CB">
      <w:pPr>
        <w:pStyle w:val="Sangra3detindependiente"/>
        <w:rPr>
          <w:lang w:val="es-ES"/>
        </w:rPr>
      </w:pPr>
      <w:r>
        <w:rPr>
          <w:lang w:val="es-ES"/>
        </w:rPr>
        <w:t>Todo el personal que trabaje con este producto es conveniente que conozca con profundidad esta Ficha de Datos de Seguridad.</w:t>
      </w:r>
    </w:p>
    <w:p w:rsidR="00E646CB" w:rsidRDefault="00E646CB">
      <w:pPr>
        <w:shd w:val="clear" w:color="000000" w:fill="FFFFFF"/>
        <w:tabs>
          <w:tab w:val="left" w:pos="2127"/>
        </w:tabs>
        <w:ind w:left="360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Esta información se basa en el estado actual de nuestros conocimientos. Su objeto es describir nuestros productos desde el punto de vista de </w:t>
      </w:r>
      <w:smartTag w:uri="urn:schemas-microsoft-com:office:smarttags" w:element="PersonName">
        <w:smartTagPr>
          <w:attr w:name="ProductID" w:val="la Seguridad"/>
        </w:smartTagPr>
        <w:r>
          <w:rPr>
            <w:rFonts w:ascii="Arial" w:hAnsi="Arial"/>
            <w:sz w:val="24"/>
            <w:lang w:val="es-ES_tradnl"/>
          </w:rPr>
          <w:t>la Seguridad</w:t>
        </w:r>
      </w:smartTag>
      <w:r>
        <w:rPr>
          <w:rFonts w:ascii="Arial" w:hAnsi="Arial"/>
          <w:sz w:val="24"/>
          <w:lang w:val="es-ES_tradnl"/>
        </w:rPr>
        <w:t>, por lo que no garantiza propiedades concretas de los productos.</w:t>
      </w:r>
    </w:p>
    <w:p w:rsidR="00E646CB" w:rsidRDefault="00E646CB">
      <w:pPr>
        <w:pStyle w:val="Sangra3detindependiente"/>
      </w:pPr>
      <w:r>
        <w:t>Esta información no dispensa en ningún caso al utilizador del producto de respetar el conjunto de los textos Legislativos, Reglamentarios y Administrativos referentes al producto, a la seguridad, a la higiene y a la protección de la salud humana y del medio ambiente.</w:t>
      </w:r>
    </w:p>
    <w:p w:rsidR="004E61B0" w:rsidRDefault="00E646CB" w:rsidP="004E61B0">
      <w:pPr>
        <w:pStyle w:val="Sangra3detindependiente"/>
        <w:sectPr w:rsidR="004E61B0" w:rsidSect="002A619F">
          <w:headerReference w:type="default" r:id="rId10"/>
          <w:footerReference w:type="even" r:id="rId11"/>
          <w:footerReference w:type="default" r:id="rId12"/>
          <w:headerReference w:type="first" r:id="rId13"/>
          <w:endnotePr>
            <w:numFmt w:val="decimal"/>
          </w:endnotePr>
          <w:pgSz w:w="11907" w:h="16840" w:code="9"/>
          <w:pgMar w:top="2098" w:right="1134" w:bottom="1134" w:left="1134" w:header="794" w:footer="567" w:gutter="0"/>
          <w:pgNumType w:start="1" w:chapStyle="1"/>
          <w:cols w:space="720"/>
          <w:noEndnote/>
          <w:titlePg/>
        </w:sectPr>
      </w:pPr>
      <w:r>
        <w:t>Fecha de impresión</w:t>
      </w:r>
      <w:r w:rsidR="002A619F">
        <w:t xml:space="preserve">: </w:t>
      </w:r>
      <w:r w:rsidR="004E61B0">
        <w:t>08 de Junio de 2015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76"/>
        <w:gridCol w:w="2634"/>
      </w:tblGrid>
      <w:tr w:rsidR="00E646CB" w:rsidTr="007D7C5E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8076" w:type="dxa"/>
            <w:vAlign w:val="center"/>
          </w:tcPr>
          <w:p w:rsidR="00E646CB" w:rsidRDefault="00E646CB">
            <w:pPr>
              <w:pStyle w:val="Ttulo4"/>
            </w:pPr>
            <w:r>
              <w:lastRenderedPageBreak/>
              <w:t>LISTA DE REVISIONES</w:t>
            </w:r>
          </w:p>
        </w:tc>
        <w:tc>
          <w:tcPr>
            <w:tcW w:w="2634" w:type="dxa"/>
            <w:vMerge w:val="restart"/>
            <w:vAlign w:val="center"/>
          </w:tcPr>
          <w:p w:rsidR="005508EE" w:rsidRPr="00E54849" w:rsidRDefault="005508EE" w:rsidP="005508EE">
            <w:pPr>
              <w:spacing w:after="58"/>
              <w:rPr>
                <w:rFonts w:ascii="Arial" w:hAnsi="Arial"/>
                <w:sz w:val="14"/>
                <w:lang w:val="en-GB"/>
              </w:rPr>
            </w:pPr>
            <w:r w:rsidRPr="00E54849">
              <w:rPr>
                <w:rFonts w:ascii="Arial" w:hAnsi="Arial"/>
                <w:lang w:val="en-GB"/>
              </w:rPr>
              <w:t>REF: LRD-FDS-CFC-</w:t>
            </w:r>
            <w:r>
              <w:rPr>
                <w:rFonts w:ascii="Arial" w:hAnsi="Arial"/>
                <w:lang w:val="en-GB"/>
              </w:rPr>
              <w:t>0</w:t>
            </w:r>
            <w:r w:rsidR="008F3DAD">
              <w:rPr>
                <w:rFonts w:ascii="Arial" w:hAnsi="Arial"/>
                <w:lang w:val="en-GB"/>
              </w:rPr>
              <w:t>43</w:t>
            </w:r>
            <w:r>
              <w:rPr>
                <w:rFonts w:ascii="Arial" w:hAnsi="Arial"/>
                <w:lang w:val="en-GB"/>
              </w:rPr>
              <w:t>9</w:t>
            </w:r>
          </w:p>
          <w:p w:rsidR="005508EE" w:rsidRPr="00E54849" w:rsidRDefault="005508EE" w:rsidP="005508EE">
            <w:pPr>
              <w:spacing w:after="58"/>
              <w:rPr>
                <w:rFonts w:ascii="Arial" w:hAnsi="Arial"/>
                <w:sz w:val="14"/>
                <w:lang w:val="en-GB"/>
              </w:rPr>
            </w:pPr>
            <w:r w:rsidRPr="00E54849">
              <w:rPr>
                <w:rFonts w:ascii="Arial" w:hAnsi="Arial"/>
                <w:lang w:val="en-GB"/>
              </w:rPr>
              <w:t>REV: A –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="004E61B0">
              <w:rPr>
                <w:rFonts w:ascii="Arial" w:hAnsi="Arial"/>
                <w:lang w:val="en-GB"/>
              </w:rPr>
              <w:t>3</w:t>
            </w:r>
          </w:p>
          <w:p w:rsidR="005508EE" w:rsidRDefault="005508EE" w:rsidP="005508EE">
            <w:pPr>
              <w:spacing w:after="58"/>
              <w:rPr>
                <w:rFonts w:ascii="Arial" w:hAnsi="Arial"/>
                <w:sz w:val="14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PAG: </w:t>
            </w:r>
            <w:r>
              <w:rPr>
                <w:rFonts w:ascii="Arial" w:hAnsi="Arial"/>
                <w:snapToGrid w:val="0"/>
                <w:lang w:val="es-ES_tradnl"/>
              </w:rPr>
              <w:t>1 / 1</w:t>
            </w:r>
          </w:p>
          <w:p w:rsidR="00E646CB" w:rsidRDefault="005508EE" w:rsidP="004E61B0">
            <w:pPr>
              <w:spacing w:after="58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FECHA: </w:t>
            </w:r>
            <w:r w:rsidR="004E61B0">
              <w:rPr>
                <w:rFonts w:ascii="Arial" w:hAnsi="Arial"/>
                <w:lang w:val="es-ES_tradnl"/>
              </w:rPr>
              <w:t>08.06.15</w:t>
            </w:r>
          </w:p>
        </w:tc>
      </w:tr>
      <w:tr w:rsidR="00E646CB" w:rsidTr="007D7C5E">
        <w:tblPrEx>
          <w:tblCellMar>
            <w:top w:w="0" w:type="dxa"/>
            <w:bottom w:w="0" w:type="dxa"/>
          </w:tblCellMar>
        </w:tblPrEx>
        <w:trPr>
          <w:cantSplit/>
          <w:trHeight w:val="387"/>
          <w:jc w:val="center"/>
        </w:trPr>
        <w:tc>
          <w:tcPr>
            <w:tcW w:w="8076" w:type="dxa"/>
            <w:vAlign w:val="center"/>
          </w:tcPr>
          <w:p w:rsidR="00E646CB" w:rsidRDefault="00E646CB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FICHA DE DATOS DE SEGURIDAD</w:t>
            </w:r>
          </w:p>
        </w:tc>
        <w:tc>
          <w:tcPr>
            <w:tcW w:w="2634" w:type="dxa"/>
            <w:vMerge/>
            <w:vAlign w:val="center"/>
          </w:tcPr>
          <w:p w:rsidR="00E646CB" w:rsidRDefault="00E646CB">
            <w:pPr>
              <w:spacing w:after="58"/>
              <w:rPr>
                <w:rFonts w:ascii="Arial" w:hAnsi="Arial"/>
                <w:lang w:val="es-ES_tradnl"/>
              </w:rPr>
            </w:pPr>
          </w:p>
        </w:tc>
      </w:tr>
      <w:tr w:rsidR="00E646CB" w:rsidTr="007D7C5E">
        <w:tblPrEx>
          <w:tblCellMar>
            <w:top w:w="0" w:type="dxa"/>
            <w:bottom w:w="0" w:type="dxa"/>
          </w:tblCellMar>
        </w:tblPrEx>
        <w:trPr>
          <w:cantSplit/>
          <w:trHeight w:val="387"/>
          <w:jc w:val="center"/>
        </w:trPr>
        <w:tc>
          <w:tcPr>
            <w:tcW w:w="8076" w:type="dxa"/>
            <w:vAlign w:val="center"/>
          </w:tcPr>
          <w:p w:rsidR="00E646CB" w:rsidRPr="005508EE" w:rsidRDefault="008F3DAD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8F3DAD">
              <w:rPr>
                <w:rFonts w:ascii="Arial" w:hAnsi="Arial" w:cs="Arial"/>
                <w:b/>
                <w:sz w:val="24"/>
                <w:szCs w:val="24"/>
              </w:rPr>
              <w:t>BISULFITO AMONICO 45%</w:t>
            </w:r>
          </w:p>
        </w:tc>
        <w:tc>
          <w:tcPr>
            <w:tcW w:w="2634" w:type="dxa"/>
            <w:vMerge/>
            <w:vAlign w:val="center"/>
          </w:tcPr>
          <w:p w:rsidR="00E646CB" w:rsidRDefault="00E646CB">
            <w:pPr>
              <w:spacing w:after="118"/>
              <w:rPr>
                <w:rFonts w:ascii="Arial" w:hAnsi="Arial"/>
                <w:lang w:val="es-ES_tradnl"/>
              </w:rPr>
            </w:pPr>
          </w:p>
        </w:tc>
      </w:tr>
    </w:tbl>
    <w:p w:rsidR="00E646CB" w:rsidRDefault="00E646CB">
      <w:pPr>
        <w:jc w:val="both"/>
        <w:rPr>
          <w:b/>
          <w:lang w:val="es-ES_tradnl"/>
        </w:rPr>
      </w:pPr>
    </w:p>
    <w:tbl>
      <w:tblPr>
        <w:tblW w:w="10065" w:type="dxa"/>
        <w:tblInd w:w="-2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2"/>
        <w:gridCol w:w="1276"/>
        <w:gridCol w:w="1276"/>
        <w:gridCol w:w="1559"/>
        <w:gridCol w:w="3827"/>
        <w:gridCol w:w="10"/>
        <w:gridCol w:w="1975"/>
      </w:tblGrid>
      <w:tr w:rsidR="00E646CB" w:rsidTr="0001747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CB" w:rsidRDefault="00E646CB">
            <w:pPr>
              <w:spacing w:after="58"/>
              <w:jc w:val="center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t>REVISION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CB" w:rsidRDefault="00E646CB">
            <w:pPr>
              <w:spacing w:after="58"/>
              <w:jc w:val="center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t>PAGINA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CB" w:rsidRDefault="00E646CB">
            <w:pPr>
              <w:spacing w:after="58"/>
              <w:jc w:val="center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t>APARTADO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CB" w:rsidRDefault="00E646CB">
            <w:pPr>
              <w:spacing w:after="58"/>
              <w:jc w:val="center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t>MODIFICACION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CB" w:rsidRDefault="00E646CB">
            <w:pPr>
              <w:spacing w:after="58"/>
              <w:jc w:val="center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t>FECHA DE MODIFICACION</w:t>
            </w:r>
          </w:p>
        </w:tc>
      </w:tr>
      <w:tr w:rsidR="00E646CB" w:rsidTr="0001747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cantSplit/>
          <w:trHeight w:hRule="exact" w:val="362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E646CB" w:rsidRDefault="00E646CB">
            <w:pPr>
              <w:spacing w:after="58"/>
              <w:jc w:val="center"/>
              <w:rPr>
                <w:sz w:val="22"/>
                <w:lang w:val="es-ES_tradnl"/>
              </w:rPr>
            </w:pPr>
          </w:p>
        </w:tc>
        <w:tc>
          <w:tcPr>
            <w:tcW w:w="667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646CB" w:rsidRDefault="00E646CB">
            <w:pPr>
              <w:spacing w:after="58"/>
              <w:jc w:val="center"/>
              <w:rPr>
                <w:sz w:val="22"/>
                <w:lang w:val="es-ES_tradnl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</w:tcBorders>
            <w:vAlign w:val="center"/>
          </w:tcPr>
          <w:p w:rsidR="00E646CB" w:rsidRDefault="00E646CB">
            <w:pPr>
              <w:spacing w:after="58"/>
              <w:rPr>
                <w:sz w:val="22"/>
                <w:lang w:val="es-ES_tradnl"/>
              </w:rPr>
            </w:pPr>
          </w:p>
        </w:tc>
      </w:tr>
      <w:tr w:rsidR="004E61B0" w:rsidTr="0001747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4E61B0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A-3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B0" w:rsidRDefault="004E61B0" w:rsidP="004E61B0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4E61B0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B0" w:rsidRDefault="004E61B0" w:rsidP="004E61B0">
            <w:pPr>
              <w:spacing w:after="58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REVISIÓN REACH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4E61B0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08.06.15</w:t>
            </w:r>
          </w:p>
        </w:tc>
      </w:tr>
      <w:tr w:rsidR="004E61B0" w:rsidTr="0001747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A37BE1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B0" w:rsidRDefault="004E61B0" w:rsidP="00A37BE1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A37BE1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B0" w:rsidRDefault="004E61B0" w:rsidP="00A37BE1">
            <w:pPr>
              <w:spacing w:after="58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REVISIÓN REACH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A37BE1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10.10.11</w:t>
            </w:r>
          </w:p>
        </w:tc>
      </w:tr>
      <w:tr w:rsidR="004E61B0" w:rsidTr="0001747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3E0D03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A-1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B0" w:rsidRDefault="004E61B0" w:rsidP="003E0D03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3E0D03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B0" w:rsidRDefault="004E61B0" w:rsidP="003E0D03">
            <w:pPr>
              <w:spacing w:after="58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REVISION GENERAL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3E0D03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20.08.04</w:t>
            </w:r>
          </w:p>
        </w:tc>
      </w:tr>
      <w:tr w:rsidR="004E61B0" w:rsidTr="0001747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3E0D03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A-0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B0" w:rsidRDefault="004E61B0" w:rsidP="003E0D03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3E0D03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61B0" w:rsidRDefault="004E61B0" w:rsidP="003E0D03">
            <w:pPr>
              <w:spacing w:after="58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EMISION DEL DOCUMENTO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B0" w:rsidRDefault="004E61B0" w:rsidP="003E0D03">
            <w:pPr>
              <w:spacing w:after="58"/>
              <w:jc w:val="center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16.12.02</w:t>
            </w:r>
          </w:p>
        </w:tc>
      </w:tr>
    </w:tbl>
    <w:p w:rsidR="00E646CB" w:rsidRDefault="00E646CB">
      <w:pPr>
        <w:jc w:val="both"/>
        <w:rPr>
          <w:rFonts w:ascii="Arial" w:hAnsi="Arial"/>
          <w:sz w:val="24"/>
          <w:lang w:val="es-ES_tradnl"/>
        </w:rPr>
      </w:pPr>
    </w:p>
    <w:p w:rsidR="00E646CB" w:rsidRDefault="00E646CB">
      <w:pPr>
        <w:pStyle w:val="Sangra3detindependiente"/>
        <w:ind w:left="0"/>
      </w:pPr>
    </w:p>
    <w:p w:rsidR="00E646CB" w:rsidRDefault="00E646CB">
      <w:pPr>
        <w:jc w:val="both"/>
        <w:rPr>
          <w:rFonts w:ascii="Arial" w:hAnsi="Arial"/>
          <w:sz w:val="2"/>
          <w:lang w:val="es-ES_tradnl"/>
        </w:rPr>
      </w:pPr>
    </w:p>
    <w:sectPr w:rsidR="00E646CB">
      <w:headerReference w:type="even" r:id="rId14"/>
      <w:footerReference w:type="even" r:id="rId15"/>
      <w:endnotePr>
        <w:numFmt w:val="decimal"/>
      </w:endnotePr>
      <w:pgSz w:w="11907" w:h="16840" w:code="9"/>
      <w:pgMar w:top="2098" w:right="1134" w:bottom="1134" w:left="1134" w:header="794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A7" w:rsidRDefault="009966A7">
      <w:r>
        <w:separator/>
      </w:r>
    </w:p>
  </w:endnote>
  <w:endnote w:type="continuationSeparator" w:id="0">
    <w:p w:rsidR="009966A7" w:rsidRDefault="0099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7" w:space="0" w:color="000000"/>
        <w:insideV w:val="single" w:sz="7" w:space="0" w:color="00000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09"/>
      <w:gridCol w:w="2410"/>
      <w:gridCol w:w="2410"/>
      <w:gridCol w:w="2410"/>
    </w:tblGrid>
    <w:tr w:rsidR="004E61B0">
      <w:tblPrEx>
        <w:tblCellMar>
          <w:top w:w="0" w:type="dxa"/>
          <w:bottom w:w="0" w:type="dxa"/>
        </w:tblCellMar>
      </w:tblPrEx>
      <w:trPr>
        <w:trHeight w:hRule="exact" w:val="306"/>
      </w:trPr>
      <w:tc>
        <w:tcPr>
          <w:tcW w:w="2409" w:type="dxa"/>
          <w:tcBorders>
            <w:bottom w:val="nil"/>
          </w:tcBorders>
        </w:tcPr>
        <w:p w:rsidR="004E61B0" w:rsidRDefault="004E61B0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REFERENCIA:</w:t>
          </w:r>
        </w:p>
      </w:tc>
      <w:tc>
        <w:tcPr>
          <w:tcW w:w="2410" w:type="dxa"/>
          <w:tcBorders>
            <w:bottom w:val="nil"/>
          </w:tcBorders>
        </w:tcPr>
        <w:p w:rsidR="004E61B0" w:rsidRDefault="004E61B0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REVISION:</w:t>
          </w:r>
        </w:p>
      </w:tc>
      <w:tc>
        <w:tcPr>
          <w:tcW w:w="2410" w:type="dxa"/>
          <w:tcBorders>
            <w:bottom w:val="nil"/>
          </w:tcBorders>
        </w:tcPr>
        <w:p w:rsidR="004E61B0" w:rsidRDefault="004E61B0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FECHA:</w:t>
          </w:r>
        </w:p>
      </w:tc>
      <w:tc>
        <w:tcPr>
          <w:tcW w:w="2410" w:type="dxa"/>
          <w:tcBorders>
            <w:bottom w:val="nil"/>
          </w:tcBorders>
        </w:tcPr>
        <w:p w:rsidR="004E61B0" w:rsidRDefault="004E61B0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PAGINA:</w:t>
          </w:r>
        </w:p>
      </w:tc>
    </w:tr>
    <w:tr w:rsidR="004E61B0">
      <w:tblPrEx>
        <w:tblCellMar>
          <w:top w:w="0" w:type="dxa"/>
          <w:bottom w:w="0" w:type="dxa"/>
        </w:tblCellMar>
      </w:tblPrEx>
      <w:trPr>
        <w:trHeight w:hRule="exact" w:val="306"/>
      </w:trPr>
      <w:tc>
        <w:tcPr>
          <w:tcW w:w="2409" w:type="dxa"/>
          <w:tcBorders>
            <w:top w:val="nil"/>
          </w:tcBorders>
        </w:tcPr>
        <w:p w:rsidR="004E61B0" w:rsidRDefault="004E61B0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t>FDS-CFC-</w:t>
          </w:r>
        </w:p>
      </w:tc>
      <w:tc>
        <w:tcPr>
          <w:tcW w:w="2410" w:type="dxa"/>
          <w:tcBorders>
            <w:top w:val="nil"/>
          </w:tcBorders>
        </w:tcPr>
        <w:p w:rsidR="004E61B0" w:rsidRDefault="004E61B0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t xml:space="preserve">A - </w:t>
          </w:r>
        </w:p>
      </w:tc>
      <w:tc>
        <w:tcPr>
          <w:tcW w:w="2410" w:type="dxa"/>
          <w:tcBorders>
            <w:top w:val="nil"/>
          </w:tcBorders>
        </w:tcPr>
        <w:p w:rsidR="004E61B0" w:rsidRDefault="004E61B0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t>16.02.99</w:t>
          </w:r>
        </w:p>
      </w:tc>
      <w:tc>
        <w:tcPr>
          <w:tcW w:w="2410" w:type="dxa"/>
          <w:tcBorders>
            <w:top w:val="nil"/>
          </w:tcBorders>
        </w:tcPr>
        <w:p w:rsidR="004E61B0" w:rsidRDefault="004E61B0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fldChar w:fldCharType="begin"/>
          </w:r>
          <w:r>
            <w:rPr>
              <w:rFonts w:ascii="Arial" w:hAnsi="Arial"/>
              <w:lang w:val="es-ES_tradnl"/>
            </w:rPr>
            <w:instrText xml:space="preserve">PAGE </w:instrText>
          </w:r>
          <w:r>
            <w:rPr>
              <w:rFonts w:ascii="Arial" w:hAnsi="Arial"/>
              <w:lang w:val="es-ES_tradnl"/>
            </w:rPr>
            <w:fldChar w:fldCharType="separate"/>
          </w:r>
          <w:r>
            <w:rPr>
              <w:rFonts w:ascii="Arial" w:hAnsi="Arial"/>
              <w:noProof/>
            </w:rPr>
            <w:t>4</w:t>
          </w:r>
          <w:r>
            <w:rPr>
              <w:rFonts w:ascii="Arial" w:hAnsi="Arial"/>
              <w:lang w:val="es-ES_tradnl"/>
            </w:rPr>
            <w:fldChar w:fldCharType="end"/>
          </w:r>
          <w:r>
            <w:rPr>
              <w:rFonts w:ascii="Arial" w:hAnsi="Arial"/>
              <w:lang w:val="es-ES_tradnl"/>
            </w:rPr>
            <w:t xml:space="preserve"> / 5</w:t>
          </w:r>
        </w:p>
      </w:tc>
    </w:tr>
  </w:tbl>
  <w:p w:rsidR="004E61B0" w:rsidRDefault="004E61B0">
    <w:pPr>
      <w:pStyle w:val="Piedepgina"/>
      <w:rPr>
        <w:sz w:val="14"/>
      </w:rPr>
    </w:pPr>
  </w:p>
  <w:p w:rsidR="004E61B0" w:rsidRDefault="004E61B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7" w:space="0" w:color="000000"/>
        <w:insideV w:val="single" w:sz="7" w:space="0" w:color="00000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09"/>
      <w:gridCol w:w="2410"/>
      <w:gridCol w:w="2410"/>
      <w:gridCol w:w="2410"/>
    </w:tblGrid>
    <w:tr w:rsidR="004E61B0" w:rsidTr="00A81DDA">
      <w:tblPrEx>
        <w:tblCellMar>
          <w:top w:w="0" w:type="dxa"/>
          <w:bottom w:w="0" w:type="dxa"/>
        </w:tblCellMar>
      </w:tblPrEx>
      <w:trPr>
        <w:trHeight w:hRule="exact" w:val="306"/>
      </w:trPr>
      <w:tc>
        <w:tcPr>
          <w:tcW w:w="2409" w:type="dxa"/>
          <w:tcBorders>
            <w:bottom w:val="nil"/>
          </w:tcBorders>
        </w:tcPr>
        <w:p w:rsidR="004E61B0" w:rsidRDefault="004E61B0" w:rsidP="00A81DDA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REFERENCIA:</w:t>
          </w:r>
        </w:p>
      </w:tc>
      <w:tc>
        <w:tcPr>
          <w:tcW w:w="2410" w:type="dxa"/>
          <w:tcBorders>
            <w:bottom w:val="nil"/>
          </w:tcBorders>
        </w:tcPr>
        <w:p w:rsidR="004E61B0" w:rsidRDefault="004E61B0" w:rsidP="00A81DDA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REVISION:</w:t>
          </w:r>
        </w:p>
      </w:tc>
      <w:tc>
        <w:tcPr>
          <w:tcW w:w="2410" w:type="dxa"/>
          <w:tcBorders>
            <w:bottom w:val="nil"/>
          </w:tcBorders>
        </w:tcPr>
        <w:p w:rsidR="004E61B0" w:rsidRDefault="004E61B0" w:rsidP="00A81DDA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FECHA:</w:t>
          </w:r>
        </w:p>
      </w:tc>
      <w:tc>
        <w:tcPr>
          <w:tcW w:w="2410" w:type="dxa"/>
          <w:tcBorders>
            <w:bottom w:val="nil"/>
          </w:tcBorders>
        </w:tcPr>
        <w:p w:rsidR="004E61B0" w:rsidRDefault="004E61B0" w:rsidP="00A81DDA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PAGINA:</w:t>
          </w:r>
        </w:p>
      </w:tc>
    </w:tr>
    <w:tr w:rsidR="004E61B0" w:rsidTr="00A81DDA">
      <w:tblPrEx>
        <w:tblCellMar>
          <w:top w:w="0" w:type="dxa"/>
          <w:bottom w:w="0" w:type="dxa"/>
        </w:tblCellMar>
      </w:tblPrEx>
      <w:trPr>
        <w:trHeight w:hRule="exact" w:val="306"/>
      </w:trPr>
      <w:tc>
        <w:tcPr>
          <w:tcW w:w="2409" w:type="dxa"/>
          <w:tcBorders>
            <w:top w:val="nil"/>
          </w:tcBorders>
        </w:tcPr>
        <w:p w:rsidR="004E61B0" w:rsidRDefault="004E61B0" w:rsidP="008F3DAD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t>FDS-CFC-0439</w:t>
          </w:r>
        </w:p>
      </w:tc>
      <w:tc>
        <w:tcPr>
          <w:tcW w:w="2410" w:type="dxa"/>
          <w:tcBorders>
            <w:top w:val="nil"/>
          </w:tcBorders>
        </w:tcPr>
        <w:p w:rsidR="004E61B0" w:rsidRDefault="004E61B0" w:rsidP="005D7BDF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t>A – 3</w:t>
          </w:r>
        </w:p>
      </w:tc>
      <w:tc>
        <w:tcPr>
          <w:tcW w:w="2410" w:type="dxa"/>
          <w:tcBorders>
            <w:top w:val="nil"/>
          </w:tcBorders>
        </w:tcPr>
        <w:p w:rsidR="004E61B0" w:rsidRDefault="004E61B0" w:rsidP="00D74F9D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t>08.06.15</w:t>
          </w:r>
        </w:p>
      </w:tc>
      <w:tc>
        <w:tcPr>
          <w:tcW w:w="2410" w:type="dxa"/>
          <w:tcBorders>
            <w:top w:val="nil"/>
          </w:tcBorders>
        </w:tcPr>
        <w:p w:rsidR="004E61B0" w:rsidRDefault="004E61B0" w:rsidP="004E61B0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fldChar w:fldCharType="begin"/>
          </w:r>
          <w:r>
            <w:rPr>
              <w:rFonts w:ascii="Arial" w:hAnsi="Arial"/>
              <w:lang w:val="es-ES_tradnl"/>
            </w:rPr>
            <w:instrText xml:space="preserve">PAGE </w:instrText>
          </w:r>
          <w:r>
            <w:rPr>
              <w:rFonts w:ascii="Arial" w:hAnsi="Arial"/>
              <w:lang w:val="es-ES_tradnl"/>
            </w:rPr>
            <w:fldChar w:fldCharType="separate"/>
          </w:r>
          <w:r w:rsidR="00BD2D9D">
            <w:rPr>
              <w:rFonts w:ascii="Arial" w:hAnsi="Arial"/>
              <w:noProof/>
              <w:lang w:val="es-ES_tradnl"/>
            </w:rPr>
            <w:t>7</w:t>
          </w:r>
          <w:r>
            <w:rPr>
              <w:rFonts w:ascii="Arial" w:hAnsi="Arial"/>
              <w:lang w:val="es-ES_tradnl"/>
            </w:rPr>
            <w:fldChar w:fldCharType="end"/>
          </w:r>
          <w:r>
            <w:rPr>
              <w:rFonts w:ascii="Arial" w:hAnsi="Arial"/>
              <w:lang w:val="es-ES_tradnl"/>
            </w:rPr>
            <w:t xml:space="preserve"> / 7</w:t>
          </w:r>
        </w:p>
      </w:tc>
    </w:tr>
  </w:tbl>
  <w:p w:rsidR="004E61B0" w:rsidRDefault="004E61B0">
    <w:pPr>
      <w:pStyle w:val="Piedepgina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7" w:space="0" w:color="000000"/>
        <w:insideV w:val="single" w:sz="7" w:space="0" w:color="00000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09"/>
      <w:gridCol w:w="2410"/>
      <w:gridCol w:w="2410"/>
      <w:gridCol w:w="2410"/>
    </w:tblGrid>
    <w:tr w:rsidR="004E61B0">
      <w:tblPrEx>
        <w:tblCellMar>
          <w:top w:w="0" w:type="dxa"/>
          <w:bottom w:w="0" w:type="dxa"/>
        </w:tblCellMar>
      </w:tblPrEx>
      <w:trPr>
        <w:trHeight w:hRule="exact" w:val="306"/>
      </w:trPr>
      <w:tc>
        <w:tcPr>
          <w:tcW w:w="2409" w:type="dxa"/>
          <w:tcBorders>
            <w:bottom w:val="nil"/>
          </w:tcBorders>
        </w:tcPr>
        <w:p w:rsidR="004E61B0" w:rsidRDefault="004E61B0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REFERENCIA:</w:t>
          </w:r>
        </w:p>
      </w:tc>
      <w:tc>
        <w:tcPr>
          <w:tcW w:w="2410" w:type="dxa"/>
          <w:tcBorders>
            <w:bottom w:val="nil"/>
          </w:tcBorders>
        </w:tcPr>
        <w:p w:rsidR="004E61B0" w:rsidRDefault="004E61B0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REVISION:</w:t>
          </w:r>
        </w:p>
      </w:tc>
      <w:tc>
        <w:tcPr>
          <w:tcW w:w="2410" w:type="dxa"/>
          <w:tcBorders>
            <w:bottom w:val="nil"/>
          </w:tcBorders>
        </w:tcPr>
        <w:p w:rsidR="004E61B0" w:rsidRDefault="004E61B0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FECHA:</w:t>
          </w:r>
        </w:p>
      </w:tc>
      <w:tc>
        <w:tcPr>
          <w:tcW w:w="2410" w:type="dxa"/>
          <w:tcBorders>
            <w:bottom w:val="nil"/>
          </w:tcBorders>
        </w:tcPr>
        <w:p w:rsidR="004E61B0" w:rsidRDefault="004E61B0">
          <w:pPr>
            <w:spacing w:after="58"/>
            <w:jc w:val="center"/>
            <w:rPr>
              <w:rFonts w:ascii="Arial" w:hAnsi="Arial"/>
              <w:b/>
              <w:lang w:val="es-ES_tradnl"/>
            </w:rPr>
          </w:pPr>
          <w:r>
            <w:rPr>
              <w:rFonts w:ascii="Arial" w:hAnsi="Arial"/>
              <w:b/>
              <w:lang w:val="es-ES_tradnl"/>
            </w:rPr>
            <w:t>PAGINA:</w:t>
          </w:r>
        </w:p>
      </w:tc>
    </w:tr>
    <w:tr w:rsidR="004E61B0">
      <w:tblPrEx>
        <w:tblCellMar>
          <w:top w:w="0" w:type="dxa"/>
          <w:bottom w:w="0" w:type="dxa"/>
        </w:tblCellMar>
      </w:tblPrEx>
      <w:trPr>
        <w:trHeight w:hRule="exact" w:val="306"/>
      </w:trPr>
      <w:tc>
        <w:tcPr>
          <w:tcW w:w="2409" w:type="dxa"/>
          <w:tcBorders>
            <w:top w:val="nil"/>
          </w:tcBorders>
        </w:tcPr>
        <w:p w:rsidR="004E61B0" w:rsidRDefault="004E61B0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t>FDS-CFC-</w:t>
          </w:r>
        </w:p>
      </w:tc>
      <w:tc>
        <w:tcPr>
          <w:tcW w:w="2410" w:type="dxa"/>
          <w:tcBorders>
            <w:top w:val="nil"/>
          </w:tcBorders>
        </w:tcPr>
        <w:p w:rsidR="004E61B0" w:rsidRDefault="004E61B0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t xml:space="preserve">A - </w:t>
          </w:r>
        </w:p>
      </w:tc>
      <w:tc>
        <w:tcPr>
          <w:tcW w:w="2410" w:type="dxa"/>
          <w:tcBorders>
            <w:top w:val="nil"/>
          </w:tcBorders>
        </w:tcPr>
        <w:p w:rsidR="004E61B0" w:rsidRDefault="004E61B0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t>09.11.98</w:t>
          </w:r>
        </w:p>
      </w:tc>
      <w:tc>
        <w:tcPr>
          <w:tcW w:w="2410" w:type="dxa"/>
          <w:tcBorders>
            <w:top w:val="nil"/>
          </w:tcBorders>
        </w:tcPr>
        <w:p w:rsidR="004E61B0" w:rsidRDefault="004E61B0">
          <w:pPr>
            <w:spacing w:after="118"/>
            <w:jc w:val="center"/>
            <w:rPr>
              <w:rFonts w:ascii="Arial" w:hAnsi="Arial"/>
              <w:lang w:val="es-ES_tradnl"/>
            </w:rPr>
          </w:pPr>
          <w:r>
            <w:rPr>
              <w:rFonts w:ascii="Arial" w:hAnsi="Arial"/>
              <w:lang w:val="es-ES_tradnl"/>
            </w:rPr>
            <w:fldChar w:fldCharType="begin"/>
          </w:r>
          <w:r>
            <w:rPr>
              <w:rFonts w:ascii="Arial" w:hAnsi="Arial"/>
              <w:lang w:val="es-ES_tradnl"/>
            </w:rPr>
            <w:instrText xml:space="preserve">PAGE </w:instrText>
          </w:r>
          <w:r>
            <w:rPr>
              <w:rFonts w:ascii="Arial" w:hAnsi="Arial"/>
              <w:lang w:val="es-ES_tradnl"/>
            </w:rPr>
            <w:fldChar w:fldCharType="separate"/>
          </w:r>
          <w:r>
            <w:rPr>
              <w:rFonts w:ascii="Arial" w:hAnsi="Arial"/>
              <w:noProof/>
              <w:lang w:val="es-ES_tradnl"/>
            </w:rPr>
            <w:t>8</w:t>
          </w:r>
          <w:r>
            <w:rPr>
              <w:rFonts w:ascii="Arial" w:hAnsi="Arial"/>
              <w:lang w:val="es-ES_tradnl"/>
            </w:rPr>
            <w:fldChar w:fldCharType="end"/>
          </w:r>
          <w:r>
            <w:rPr>
              <w:rFonts w:ascii="Arial" w:hAnsi="Arial"/>
              <w:lang w:val="es-ES_tradnl"/>
            </w:rPr>
            <w:t xml:space="preserve"> / 2</w:t>
          </w:r>
        </w:p>
      </w:tc>
    </w:tr>
  </w:tbl>
  <w:p w:rsidR="004E61B0" w:rsidRDefault="004E61B0">
    <w:pPr>
      <w:pStyle w:val="Piedepgina"/>
      <w:rPr>
        <w:sz w:val="14"/>
      </w:rPr>
    </w:pPr>
  </w:p>
  <w:p w:rsidR="004E61B0" w:rsidRDefault="004E61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A7" w:rsidRDefault="009966A7">
      <w:r>
        <w:separator/>
      </w:r>
    </w:p>
  </w:footnote>
  <w:footnote w:type="continuationSeparator" w:id="0">
    <w:p w:rsidR="009966A7" w:rsidRDefault="00996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B0" w:rsidRDefault="007D7C5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372.85pt;margin-top:8.15pt;width:115.45pt;height:32.4pt;z-index:251659264;visibility:visible;mso-wrap-edited:f" o:allowincell="f">
          <v:imagedata r:id="rId1" o:title=""/>
        </v:shape>
        <o:OLEObject Type="Embed" ProgID="Word.Picture.8" ShapeID="_x0000_s2053" DrawAspect="Content" ObjectID="_1529309515" r:id="rId2"/>
      </w:pict>
    </w:r>
    <w:r w:rsidR="004E61B0">
      <w:rPr>
        <w:noProof/>
      </w:rPr>
      <w:pict>
        <v:shape id="_x0000_s2050" type="#_x0000_t75" alt="Cofarcas" style="position:absolute;margin-left:.7pt;margin-top:-4.45pt;width:221.25pt;height:52.5pt;z-index:251657216">
          <v:imagedata r:id="rId3" r:href="rId4"/>
          <w10:wrap type="squar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B0" w:rsidRDefault="007D7C5E">
    <w:pPr>
      <w:pStyle w:val="Encabezado"/>
      <w:rPr>
        <w:lang w:val="es-ES_tradn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60.85pt;margin-top:17.9pt;width:115.45pt;height:32.4pt;z-index:251658240;visibility:visible;mso-wrap-edited:f" o:allowincell="f">
          <v:imagedata r:id="rId1" o:title=""/>
        </v:shape>
        <o:OLEObject Type="Embed" ProgID="Word.Picture.8" ShapeID="_x0000_s2052" DrawAspect="Content" ObjectID="_1529309514" r:id="rId2"/>
      </w:pict>
    </w:r>
    <w:r w:rsidR="004E61B0">
      <w:rPr>
        <w:noProof/>
      </w:rPr>
      <w:pict>
        <v:shape id="_x0000_s2049" type="#_x0000_t75" alt="Cofarcas" style="position:absolute;margin-left:-11.3pt;margin-top:-16.45pt;width:221.25pt;height:52.5pt;z-index:251656192">
          <v:imagedata r:id="rId4" r:href="rId3"/>
          <w10:wrap type="squar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B0" w:rsidRDefault="004E61B0">
    <w:pPr>
      <w:rPr>
        <w:sz w:val="14"/>
      </w:rPr>
    </w:pPr>
  </w:p>
  <w:p w:rsidR="004E61B0" w:rsidRDefault="004E61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59A"/>
    <w:multiLevelType w:val="hybridMultilevel"/>
    <w:tmpl w:val="97D2D0B8"/>
    <w:lvl w:ilvl="0" w:tplc="75467B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16E38"/>
    <w:multiLevelType w:val="hybridMultilevel"/>
    <w:tmpl w:val="5986EA0C"/>
    <w:lvl w:ilvl="0" w:tplc="75467B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041"/>
    <w:multiLevelType w:val="hybridMultilevel"/>
    <w:tmpl w:val="92703A7E"/>
    <w:lvl w:ilvl="0" w:tplc="C5225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67C02"/>
    <w:multiLevelType w:val="hybridMultilevel"/>
    <w:tmpl w:val="388A9670"/>
    <w:lvl w:ilvl="0" w:tplc="75467B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66086"/>
    <w:multiLevelType w:val="hybridMultilevel"/>
    <w:tmpl w:val="92541184"/>
    <w:lvl w:ilvl="0" w:tplc="8C9CA7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6B617A"/>
    <w:multiLevelType w:val="hybridMultilevel"/>
    <w:tmpl w:val="989061F2"/>
    <w:lvl w:ilvl="0" w:tplc="75467B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46B52"/>
    <w:multiLevelType w:val="multilevel"/>
    <w:tmpl w:val="CF6A9276"/>
    <w:lvl w:ilvl="0">
      <w:numFmt w:val="decimal"/>
      <w:pStyle w:val="Ttulo2"/>
      <w:lvlText w:val="%1"/>
      <w:lvlJc w:val="right"/>
      <w:pPr>
        <w:tabs>
          <w:tab w:val="num" w:pos="2265"/>
        </w:tabs>
        <w:ind w:left="2265" w:hanging="197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670"/>
        </w:tabs>
        <w:ind w:left="267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250"/>
        </w:tabs>
        <w:ind w:left="5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75"/>
        </w:tabs>
        <w:ind w:left="78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140"/>
        </w:tabs>
        <w:ind w:left="10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765"/>
        </w:tabs>
        <w:ind w:left="127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30"/>
        </w:tabs>
        <w:ind w:left="15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655"/>
        </w:tabs>
        <w:ind w:left="17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activeWritingStyle w:appName="MSWord" w:lang="es-ES_tradnl" w:vendorID="9" w:dllVersion="512" w:checkStyle="1"/>
  <w:activeWritingStyle w:appName="MSWord" w:lang="es-ES" w:vendorID="9" w:dllVersion="512" w:checkStyle="1"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Full" w:cryptAlgorithmClass="hash" w:cryptAlgorithmType="typeAny" w:cryptAlgorithmSid="4" w:cryptSpinCount="100000" w:hash="vTYakJ96nOMI/+t4Nmno1uJqeyE=" w:salt="RC09Q4MU3vfR5YR8ZZWJC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849"/>
    <w:rsid w:val="00017479"/>
    <w:rsid w:val="0003632D"/>
    <w:rsid w:val="00082B40"/>
    <w:rsid w:val="000A4E3E"/>
    <w:rsid w:val="000A7534"/>
    <w:rsid w:val="000B2CFF"/>
    <w:rsid w:val="000B77B6"/>
    <w:rsid w:val="000C4785"/>
    <w:rsid w:val="000C50D6"/>
    <w:rsid w:val="000D1563"/>
    <w:rsid w:val="000D19CD"/>
    <w:rsid w:val="000D41D2"/>
    <w:rsid w:val="000D715A"/>
    <w:rsid w:val="000E1570"/>
    <w:rsid w:val="000F12C9"/>
    <w:rsid w:val="00106284"/>
    <w:rsid w:val="0011296B"/>
    <w:rsid w:val="00123E65"/>
    <w:rsid w:val="001556E1"/>
    <w:rsid w:val="00157456"/>
    <w:rsid w:val="00165AB1"/>
    <w:rsid w:val="00167288"/>
    <w:rsid w:val="001711F6"/>
    <w:rsid w:val="00172466"/>
    <w:rsid w:val="00176B62"/>
    <w:rsid w:val="001931E7"/>
    <w:rsid w:val="001F0200"/>
    <w:rsid w:val="001F1DD7"/>
    <w:rsid w:val="00204D6D"/>
    <w:rsid w:val="002712D5"/>
    <w:rsid w:val="002A619F"/>
    <w:rsid w:val="002C1890"/>
    <w:rsid w:val="002D0211"/>
    <w:rsid w:val="002E3DB2"/>
    <w:rsid w:val="00322BA9"/>
    <w:rsid w:val="00340E9A"/>
    <w:rsid w:val="00350449"/>
    <w:rsid w:val="00382529"/>
    <w:rsid w:val="00390CF9"/>
    <w:rsid w:val="003A05D1"/>
    <w:rsid w:val="003A681C"/>
    <w:rsid w:val="003B5C98"/>
    <w:rsid w:val="003D3180"/>
    <w:rsid w:val="003D348A"/>
    <w:rsid w:val="003D5671"/>
    <w:rsid w:val="003D5EA4"/>
    <w:rsid w:val="003E0D03"/>
    <w:rsid w:val="003E51E4"/>
    <w:rsid w:val="003F19FA"/>
    <w:rsid w:val="003F7621"/>
    <w:rsid w:val="004043FB"/>
    <w:rsid w:val="00407CFD"/>
    <w:rsid w:val="0041190F"/>
    <w:rsid w:val="00431085"/>
    <w:rsid w:val="00472F21"/>
    <w:rsid w:val="00481DF3"/>
    <w:rsid w:val="004849D8"/>
    <w:rsid w:val="004869CA"/>
    <w:rsid w:val="004A2754"/>
    <w:rsid w:val="004A4727"/>
    <w:rsid w:val="004E5733"/>
    <w:rsid w:val="004E59B1"/>
    <w:rsid w:val="004E61B0"/>
    <w:rsid w:val="0050151E"/>
    <w:rsid w:val="005422F1"/>
    <w:rsid w:val="005508EE"/>
    <w:rsid w:val="00554958"/>
    <w:rsid w:val="00563484"/>
    <w:rsid w:val="00573F1A"/>
    <w:rsid w:val="005826ED"/>
    <w:rsid w:val="00591455"/>
    <w:rsid w:val="00593E01"/>
    <w:rsid w:val="005B4BB6"/>
    <w:rsid w:val="005C66DB"/>
    <w:rsid w:val="005C79EA"/>
    <w:rsid w:val="005D0DE7"/>
    <w:rsid w:val="005D7BDF"/>
    <w:rsid w:val="005F1580"/>
    <w:rsid w:val="00620682"/>
    <w:rsid w:val="00635F6B"/>
    <w:rsid w:val="00641B5D"/>
    <w:rsid w:val="006649AC"/>
    <w:rsid w:val="0067723B"/>
    <w:rsid w:val="00681981"/>
    <w:rsid w:val="006D00FD"/>
    <w:rsid w:val="007039F7"/>
    <w:rsid w:val="00706C8F"/>
    <w:rsid w:val="00731D05"/>
    <w:rsid w:val="0073365A"/>
    <w:rsid w:val="0073506B"/>
    <w:rsid w:val="00736B4B"/>
    <w:rsid w:val="00782D70"/>
    <w:rsid w:val="007B16DB"/>
    <w:rsid w:val="007D7C5E"/>
    <w:rsid w:val="007E3388"/>
    <w:rsid w:val="007F1789"/>
    <w:rsid w:val="007F68A8"/>
    <w:rsid w:val="008347CA"/>
    <w:rsid w:val="00837848"/>
    <w:rsid w:val="00861530"/>
    <w:rsid w:val="008710AC"/>
    <w:rsid w:val="008726A4"/>
    <w:rsid w:val="0087433D"/>
    <w:rsid w:val="008C280A"/>
    <w:rsid w:val="008C368F"/>
    <w:rsid w:val="008D2CBB"/>
    <w:rsid w:val="008D2D48"/>
    <w:rsid w:val="008F011D"/>
    <w:rsid w:val="008F3DAD"/>
    <w:rsid w:val="00923EAA"/>
    <w:rsid w:val="00931312"/>
    <w:rsid w:val="009373FE"/>
    <w:rsid w:val="00973817"/>
    <w:rsid w:val="009966A7"/>
    <w:rsid w:val="009F0BA4"/>
    <w:rsid w:val="009F3BBD"/>
    <w:rsid w:val="009F6363"/>
    <w:rsid w:val="00A37BE1"/>
    <w:rsid w:val="00A408F7"/>
    <w:rsid w:val="00A731F1"/>
    <w:rsid w:val="00A77FC7"/>
    <w:rsid w:val="00A81DDA"/>
    <w:rsid w:val="00A86BF4"/>
    <w:rsid w:val="00A91088"/>
    <w:rsid w:val="00AA6CE2"/>
    <w:rsid w:val="00AA70C1"/>
    <w:rsid w:val="00AB5ADE"/>
    <w:rsid w:val="00AE7B18"/>
    <w:rsid w:val="00B000A4"/>
    <w:rsid w:val="00B042AE"/>
    <w:rsid w:val="00B2537B"/>
    <w:rsid w:val="00B43D4C"/>
    <w:rsid w:val="00B57012"/>
    <w:rsid w:val="00B63EF4"/>
    <w:rsid w:val="00B716A4"/>
    <w:rsid w:val="00B72D89"/>
    <w:rsid w:val="00BB1FA0"/>
    <w:rsid w:val="00BB52EA"/>
    <w:rsid w:val="00BC410E"/>
    <w:rsid w:val="00BD2D9D"/>
    <w:rsid w:val="00BE4DC2"/>
    <w:rsid w:val="00BF61F7"/>
    <w:rsid w:val="00BF742C"/>
    <w:rsid w:val="00C119AA"/>
    <w:rsid w:val="00C1319F"/>
    <w:rsid w:val="00C14829"/>
    <w:rsid w:val="00C15050"/>
    <w:rsid w:val="00C15057"/>
    <w:rsid w:val="00C151B9"/>
    <w:rsid w:val="00C22C82"/>
    <w:rsid w:val="00C473FC"/>
    <w:rsid w:val="00C61BD4"/>
    <w:rsid w:val="00C85478"/>
    <w:rsid w:val="00C87415"/>
    <w:rsid w:val="00CA3D0C"/>
    <w:rsid w:val="00CB2DBC"/>
    <w:rsid w:val="00CB52D6"/>
    <w:rsid w:val="00CC7FE3"/>
    <w:rsid w:val="00CE4D88"/>
    <w:rsid w:val="00CE6831"/>
    <w:rsid w:val="00D10B4D"/>
    <w:rsid w:val="00D22D3B"/>
    <w:rsid w:val="00D41E32"/>
    <w:rsid w:val="00D53822"/>
    <w:rsid w:val="00D5778D"/>
    <w:rsid w:val="00D74F9D"/>
    <w:rsid w:val="00D953D3"/>
    <w:rsid w:val="00DB58AD"/>
    <w:rsid w:val="00DF72C1"/>
    <w:rsid w:val="00E02A34"/>
    <w:rsid w:val="00E0557F"/>
    <w:rsid w:val="00E10631"/>
    <w:rsid w:val="00E10739"/>
    <w:rsid w:val="00E316C9"/>
    <w:rsid w:val="00E37CDD"/>
    <w:rsid w:val="00E54849"/>
    <w:rsid w:val="00E62305"/>
    <w:rsid w:val="00E646CB"/>
    <w:rsid w:val="00E76535"/>
    <w:rsid w:val="00E9010C"/>
    <w:rsid w:val="00E92143"/>
    <w:rsid w:val="00EB1CEF"/>
    <w:rsid w:val="00EB3BB3"/>
    <w:rsid w:val="00EC55EC"/>
    <w:rsid w:val="00ED22B0"/>
    <w:rsid w:val="00EF2BBD"/>
    <w:rsid w:val="00F015A1"/>
    <w:rsid w:val="00F527A5"/>
    <w:rsid w:val="00F65584"/>
    <w:rsid w:val="00F85697"/>
    <w:rsid w:val="00F9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spacing w:after="58"/>
      <w:jc w:val="center"/>
      <w:outlineLvl w:val="3"/>
    </w:pPr>
    <w:rPr>
      <w:rFonts w:ascii="Arial" w:hAnsi="Arial"/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firstLine="720"/>
      <w:jc w:val="both"/>
      <w:outlineLvl w:val="4"/>
    </w:pPr>
    <w:rPr>
      <w:rFonts w:ascii="Arial" w:hAnsi="Arial"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spacing w:after="58"/>
      <w:jc w:val="center"/>
      <w:outlineLvl w:val="6"/>
    </w:pPr>
    <w:rPr>
      <w:rFonts w:ascii="Arial" w:hAnsi="Arial"/>
      <w:b/>
      <w:sz w:val="28"/>
      <w:lang w:val="es-ES_tradnl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shd w:val="clear" w:color="000000" w:fill="FFFFFF"/>
      <w:tabs>
        <w:tab w:val="left" w:pos="3686"/>
      </w:tabs>
      <w:ind w:firstLine="360"/>
      <w:jc w:val="both"/>
      <w:outlineLvl w:val="8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firstLine="720"/>
      <w:jc w:val="both"/>
    </w:pPr>
    <w:rPr>
      <w:rFonts w:ascii="Arial" w:hAnsi="Arial"/>
      <w:sz w:val="24"/>
      <w:lang w:val="es-ES_tradnl"/>
    </w:rPr>
  </w:style>
  <w:style w:type="paragraph" w:styleId="Sangra2detindependiente">
    <w:name w:val="Body Text Indent 2"/>
    <w:basedOn w:val="Normal"/>
    <w:pPr>
      <w:tabs>
        <w:tab w:val="left" w:pos="1418"/>
      </w:tabs>
      <w:ind w:left="360"/>
      <w:jc w:val="both"/>
    </w:pPr>
    <w:rPr>
      <w:rFonts w:ascii="Arial" w:hAnsi="Arial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pPr>
      <w:shd w:val="clear" w:color="000000" w:fill="FFFFFF"/>
      <w:tabs>
        <w:tab w:val="left" w:pos="2127"/>
      </w:tabs>
      <w:ind w:left="360"/>
      <w:jc w:val="both"/>
    </w:pPr>
    <w:rPr>
      <w:rFonts w:ascii="Arial" w:hAnsi="Arial"/>
      <w:sz w:val="24"/>
      <w:lang w:val="es-ES_tradnl"/>
    </w:rPr>
  </w:style>
  <w:style w:type="paragraph" w:styleId="Epgrafe">
    <w:name w:val="caption"/>
    <w:basedOn w:val="Normal"/>
    <w:next w:val="Normal"/>
    <w:qFormat/>
    <w:pPr>
      <w:shd w:val="clear" w:color="000000" w:fill="FFFFFF"/>
      <w:ind w:left="360"/>
      <w:jc w:val="both"/>
    </w:pPr>
    <w:rPr>
      <w:rFonts w:ascii="Arial" w:hAnsi="Arial"/>
      <w:sz w:val="24"/>
      <w:lang w:val="es-ES_tradnl"/>
    </w:rPr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DC2"/>
  </w:style>
  <w:style w:type="paragraph" w:styleId="Textodeglobo">
    <w:name w:val="Balloon Text"/>
    <w:basedOn w:val="Normal"/>
    <w:link w:val="TextodegloboCar"/>
    <w:rsid w:val="009F3B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3BBD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B042AE"/>
  </w:style>
  <w:style w:type="paragraph" w:customStyle="1" w:styleId="Default">
    <w:name w:val="Default"/>
    <w:rsid w:val="00B042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46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12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192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84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232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image" Target="http://www.cofarcas.es/wp-content/uploads/2014/11/CofarcasLogoBlue295x70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cofarcas.es/wp-content/uploads/2014/11/CofarcasLogoBlue295x70.png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5EB7-C527-45E5-A30B-A6E98852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2358</Words>
  <Characters>13442</Characters>
  <Application>Microsoft Office Word</Application>
  <DocSecurity>12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0027 ALCOHOL ISOPROPILICO 99% TECNICO</vt:lpstr>
    </vt:vector>
  </TitlesOfParts>
  <Company>COFARCAS</Company>
  <LinksUpToDate>false</LinksUpToDate>
  <CharactersWithSpaces>15769</CharactersWithSpaces>
  <SharedDoc>false</SharedDoc>
  <HLinks>
    <vt:vector size="12" baseType="variant">
      <vt:variant>
        <vt:i4>6225924</vt:i4>
      </vt:variant>
      <vt:variant>
        <vt:i4>-1</vt:i4>
      </vt:variant>
      <vt:variant>
        <vt:i4>2049</vt:i4>
      </vt:variant>
      <vt:variant>
        <vt:i4>1</vt:i4>
      </vt:variant>
      <vt:variant>
        <vt:lpwstr>http://www.cofarcas.es/wp-content/uploads/2014/11/CofarcasLogoBlue295x70.png</vt:lpwstr>
      </vt:variant>
      <vt:variant>
        <vt:lpwstr/>
      </vt:variant>
      <vt:variant>
        <vt:i4>6225924</vt:i4>
      </vt:variant>
      <vt:variant>
        <vt:i4>-1</vt:i4>
      </vt:variant>
      <vt:variant>
        <vt:i4>2050</vt:i4>
      </vt:variant>
      <vt:variant>
        <vt:i4>1</vt:i4>
      </vt:variant>
      <vt:variant>
        <vt:lpwstr>http://www.cofarcas.es/wp-content/uploads/2014/11/CofarcasLogoBlue295x70.png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0027 ALCOHOL ISOPROPILICO 99% TECNICO</dc:title>
  <dc:subject/>
  <dc:creator>COFARCAS</dc:creator>
  <cp:keywords/>
  <cp:lastModifiedBy>DIEGO</cp:lastModifiedBy>
  <cp:revision>2</cp:revision>
  <cp:lastPrinted>2015-06-08T15:57:00Z</cp:lastPrinted>
  <dcterms:created xsi:type="dcterms:W3CDTF">2016-07-06T09:26:00Z</dcterms:created>
  <dcterms:modified xsi:type="dcterms:W3CDTF">2016-07-06T09:26:00Z</dcterms:modified>
</cp:coreProperties>
</file>